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54" w:rsidRDefault="004F5A54" w:rsidP="0054661F">
      <w:pPr>
        <w:rPr>
          <w:sz w:val="28"/>
          <w:szCs w:val="28"/>
        </w:rPr>
      </w:pPr>
    </w:p>
    <w:p w:rsidR="00154461" w:rsidRPr="007179BF" w:rsidRDefault="00154461" w:rsidP="0054661F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54661F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54661F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154461" w:rsidP="0054661F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>Оренбургский район</w:t>
      </w:r>
    </w:p>
    <w:p w:rsidR="002B301E" w:rsidRPr="002B301E" w:rsidRDefault="00154461" w:rsidP="0054661F">
      <w:pPr>
        <w:ind w:left="-68" w:right="-74"/>
        <w:rPr>
          <w:sz w:val="28"/>
          <w:szCs w:val="28"/>
          <w:u w:val="single"/>
        </w:rPr>
      </w:pPr>
      <w:r w:rsidRPr="007179BF">
        <w:rPr>
          <w:sz w:val="28"/>
          <w:szCs w:val="28"/>
        </w:rPr>
        <w:t xml:space="preserve">                                             </w:t>
      </w:r>
      <w:r w:rsidR="0054661F">
        <w:rPr>
          <w:sz w:val="28"/>
          <w:szCs w:val="28"/>
        </w:rPr>
        <w:t xml:space="preserve">                             </w:t>
      </w:r>
      <w:r w:rsidRPr="007179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179BF">
        <w:rPr>
          <w:sz w:val="28"/>
          <w:szCs w:val="28"/>
        </w:rPr>
        <w:t xml:space="preserve">т </w:t>
      </w:r>
      <w:r w:rsidR="00555758" w:rsidRPr="004F5A54">
        <w:rPr>
          <w:sz w:val="28"/>
          <w:szCs w:val="28"/>
        </w:rPr>
        <w:t xml:space="preserve"> </w:t>
      </w:r>
      <w:r w:rsidR="00253806">
        <w:rPr>
          <w:sz w:val="28"/>
          <w:szCs w:val="28"/>
        </w:rPr>
        <w:t>11.04.2019</w:t>
      </w:r>
      <w:r w:rsidR="00683E4F">
        <w:rPr>
          <w:sz w:val="28"/>
          <w:szCs w:val="28"/>
        </w:rPr>
        <w:t xml:space="preserve">  </w:t>
      </w:r>
      <w:r w:rsidR="002B301E" w:rsidRPr="002B301E">
        <w:rPr>
          <w:sz w:val="28"/>
          <w:szCs w:val="28"/>
        </w:rPr>
        <w:t xml:space="preserve">№ </w:t>
      </w:r>
      <w:r w:rsidR="00253806">
        <w:rPr>
          <w:sz w:val="28"/>
          <w:szCs w:val="28"/>
        </w:rPr>
        <w:t>64-п</w:t>
      </w:r>
      <w:r w:rsidR="002B301E" w:rsidRPr="002B301E">
        <w:rPr>
          <w:sz w:val="28"/>
          <w:szCs w:val="28"/>
          <w:u w:val="single"/>
        </w:rPr>
        <w:t xml:space="preserve"> </w:t>
      </w:r>
      <w:r w:rsidR="00683E4F">
        <w:rPr>
          <w:sz w:val="28"/>
          <w:szCs w:val="28"/>
          <w:u w:val="single"/>
        </w:rPr>
        <w:t xml:space="preserve">        </w:t>
      </w:r>
    </w:p>
    <w:p w:rsidR="00555758" w:rsidRPr="007179BF" w:rsidRDefault="00555758" w:rsidP="00555758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Муниципальная программа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683E4F">
        <w:rPr>
          <w:sz w:val="28"/>
          <w:szCs w:val="28"/>
        </w:rPr>
        <w:t xml:space="preserve">муниципального образования Нижнепавловский сельсовет </w:t>
      </w:r>
      <w:r w:rsidRPr="00BB52AC">
        <w:rPr>
          <w:sz w:val="28"/>
          <w:szCs w:val="28"/>
        </w:rPr>
        <w:t>Оренбургского района</w:t>
      </w:r>
      <w:r w:rsidR="00683E4F">
        <w:rPr>
          <w:sz w:val="28"/>
          <w:szCs w:val="28"/>
        </w:rPr>
        <w:t xml:space="preserve">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683E4F">
        <w:rPr>
          <w:sz w:val="28"/>
          <w:szCs w:val="28"/>
        </w:rPr>
        <w:t>3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54661F" w:rsidRDefault="0054661F" w:rsidP="00445B08">
      <w:pPr>
        <w:ind w:right="96"/>
        <w:jc w:val="center"/>
        <w:rPr>
          <w:sz w:val="28"/>
          <w:szCs w:val="28"/>
        </w:rPr>
      </w:pPr>
    </w:p>
    <w:p w:rsidR="0054661F" w:rsidRDefault="0054661F" w:rsidP="00445B08">
      <w:pPr>
        <w:ind w:right="96"/>
        <w:jc w:val="center"/>
        <w:rPr>
          <w:sz w:val="28"/>
          <w:szCs w:val="28"/>
        </w:rPr>
      </w:pPr>
      <w:bookmarkStart w:id="0" w:name="_GoBack"/>
      <w:bookmarkEnd w:id="0"/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683E4F" w:rsidRPr="00BB52AC" w:rsidRDefault="00445B08" w:rsidP="00683E4F">
            <w:pPr>
              <w:ind w:right="96"/>
              <w:rPr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>«</w:t>
            </w:r>
            <w:r w:rsidR="00683E4F" w:rsidRPr="00BB52AC">
              <w:rPr>
                <w:sz w:val="28"/>
                <w:szCs w:val="28"/>
              </w:rPr>
              <w:t xml:space="preserve">Развитие культуры </w:t>
            </w:r>
            <w:r w:rsidR="00683E4F">
              <w:rPr>
                <w:sz w:val="28"/>
                <w:szCs w:val="28"/>
              </w:rPr>
              <w:t xml:space="preserve">муниципального образования Нижнепавловский сельсовет </w:t>
            </w:r>
            <w:r w:rsidR="00683E4F" w:rsidRPr="00BB52AC">
              <w:rPr>
                <w:sz w:val="28"/>
                <w:szCs w:val="28"/>
              </w:rPr>
              <w:t>Оренбургского района</w:t>
            </w:r>
            <w:r w:rsidR="00683E4F">
              <w:rPr>
                <w:sz w:val="28"/>
                <w:szCs w:val="28"/>
              </w:rPr>
              <w:t xml:space="preserve"> Оренбургской </w:t>
            </w:r>
            <w:r w:rsidR="005B4BBB">
              <w:rPr>
                <w:sz w:val="28"/>
                <w:szCs w:val="28"/>
              </w:rPr>
              <w:t>о</w:t>
            </w:r>
            <w:r w:rsidR="00683E4F">
              <w:rPr>
                <w:sz w:val="28"/>
                <w:szCs w:val="28"/>
              </w:rPr>
              <w:t>бласти</w:t>
            </w:r>
            <w:r w:rsidR="00683E4F" w:rsidRPr="00BB52AC">
              <w:rPr>
                <w:sz w:val="28"/>
                <w:szCs w:val="28"/>
              </w:rPr>
              <w:t xml:space="preserve">» </w:t>
            </w:r>
          </w:p>
          <w:p w:rsidR="00683E4F" w:rsidRDefault="00683E4F" w:rsidP="00683E4F">
            <w:pPr>
              <w:ind w:right="96"/>
              <w:rPr>
                <w:sz w:val="28"/>
                <w:szCs w:val="28"/>
              </w:rPr>
            </w:pPr>
            <w:r w:rsidRPr="00BB52A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BB52AC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23</w:t>
            </w:r>
            <w:r w:rsidRPr="00BB52AC">
              <w:rPr>
                <w:sz w:val="28"/>
                <w:szCs w:val="28"/>
              </w:rPr>
              <w:t xml:space="preserve"> годы</w:t>
            </w:r>
          </w:p>
          <w:p w:rsidR="00445B08" w:rsidRPr="00DB419F" w:rsidRDefault="00683E4F" w:rsidP="00683E4F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 </w:t>
            </w:r>
            <w:r w:rsidR="00445B08" w:rsidRPr="00A86DEB">
              <w:rPr>
                <w:sz w:val="28"/>
                <w:szCs w:val="28"/>
              </w:rPr>
              <w:t>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683E4F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Pr="002552C2" w:rsidRDefault="00683E4F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812" w:type="dxa"/>
          </w:tcPr>
          <w:p w:rsidR="00445B08" w:rsidRPr="00DB419F" w:rsidRDefault="00445B08" w:rsidP="00683E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180A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</w:t>
            </w:r>
            <w:r w:rsidRPr="0080180A">
              <w:rPr>
                <w:sz w:val="28"/>
                <w:szCs w:val="28"/>
              </w:rPr>
              <w:t>е бюджетн</w:t>
            </w:r>
            <w:r>
              <w:rPr>
                <w:sz w:val="28"/>
                <w:szCs w:val="28"/>
              </w:rPr>
              <w:t>о</w:t>
            </w:r>
            <w:r w:rsidRPr="0080180A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учреждение культуры «</w:t>
            </w:r>
            <w:r w:rsidR="00683E4F">
              <w:rPr>
                <w:sz w:val="28"/>
                <w:szCs w:val="28"/>
              </w:rPr>
              <w:t xml:space="preserve">Нижнепавловский центр культуры и библиотечного обслуживания» администрации муниципального образования Нижнепавловский сельсовет Оренбургского района Оренбургской области (далее МБУК «Нижнепавловский </w:t>
            </w:r>
            <w:proofErr w:type="spellStart"/>
            <w:r w:rsidR="00683E4F">
              <w:rPr>
                <w:sz w:val="28"/>
                <w:szCs w:val="28"/>
              </w:rPr>
              <w:t>ЦКиБО</w:t>
            </w:r>
            <w:proofErr w:type="spellEnd"/>
            <w:r w:rsidR="00683E4F">
              <w:rPr>
                <w:sz w:val="28"/>
                <w:szCs w:val="28"/>
              </w:rPr>
              <w:t>»)</w:t>
            </w: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683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Pr="0080180A">
              <w:rPr>
                <w:sz w:val="28"/>
                <w:szCs w:val="28"/>
              </w:rPr>
              <w:t xml:space="preserve"> 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92E04">
              <w:rPr>
                <w:spacing w:val="-2"/>
                <w:sz w:val="28"/>
                <w:szCs w:val="28"/>
              </w:rPr>
              <w:t>Нижнепавловский сельсовет</w:t>
            </w:r>
            <w:r w:rsidRPr="0047218C">
              <w:rPr>
                <w:spacing w:val="-2"/>
                <w:sz w:val="28"/>
                <w:szCs w:val="28"/>
              </w:rPr>
              <w:t xml:space="preserve"> к информации</w:t>
            </w:r>
            <w:r w:rsidR="00F92E04">
              <w:rPr>
                <w:spacing w:val="-2"/>
                <w:sz w:val="28"/>
                <w:szCs w:val="28"/>
              </w:rPr>
              <w:t>.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92E04">
              <w:rPr>
                <w:spacing w:val="-2"/>
                <w:sz w:val="28"/>
                <w:szCs w:val="28"/>
              </w:rPr>
              <w:t>муниципального образования Нижнепавловский сельсовет.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Pr="00DB419F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A2C">
              <w:rPr>
                <w:sz w:val="28"/>
                <w:szCs w:val="28"/>
              </w:rPr>
              <w:t xml:space="preserve">беспечение развития культуры и дополнительного </w:t>
            </w:r>
            <w:r>
              <w:rPr>
                <w:sz w:val="28"/>
                <w:szCs w:val="28"/>
              </w:rPr>
              <w:t xml:space="preserve">предпрофессионального и общеразвивающего </w:t>
            </w:r>
            <w:r w:rsidRPr="0080180A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484A2C">
              <w:rPr>
                <w:sz w:val="28"/>
                <w:szCs w:val="28"/>
              </w:rPr>
              <w:t xml:space="preserve"> на территории муниципального образования через эффективное выполнение муниципальных функций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lastRenderedPageBreak/>
              <w:t xml:space="preserve">- </w:t>
            </w:r>
            <w:r w:rsidR="00F92E04">
              <w:rPr>
                <w:sz w:val="28"/>
                <w:szCs w:val="28"/>
              </w:rPr>
              <w:t>количество клубных формирований, любительских объединений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</w:t>
            </w:r>
            <w:r w:rsidR="004E06F9">
              <w:rPr>
                <w:sz w:val="28"/>
                <w:szCs w:val="28"/>
              </w:rPr>
              <w:t xml:space="preserve"> </w:t>
            </w:r>
            <w:r w:rsidR="00F92E04">
              <w:rPr>
                <w:sz w:val="28"/>
                <w:szCs w:val="28"/>
              </w:rPr>
              <w:t>количество участников клубных формирований, любительских объединений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</w:rPr>
              <w:t xml:space="preserve">- </w:t>
            </w:r>
            <w:r w:rsidRPr="00017F5F">
              <w:rPr>
                <w:sz w:val="28"/>
                <w:szCs w:val="28"/>
                <w:shd w:val="clear" w:color="auto" w:fill="FFFFFF"/>
              </w:rPr>
              <w:t>обеспечение исполнения расходных обязательств;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учреждений;</w:t>
            </w:r>
          </w:p>
          <w:p w:rsidR="00017F5F" w:rsidRPr="00017F5F" w:rsidRDefault="00017F5F" w:rsidP="00F92E04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</w:t>
            </w:r>
            <w:r w:rsidR="00F92E04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F92E04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F92E04">
              <w:rPr>
                <w:sz w:val="28"/>
                <w:szCs w:val="28"/>
              </w:rPr>
              <w:t>3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16812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F92E04">
              <w:rPr>
                <w:sz w:val="28"/>
                <w:szCs w:val="28"/>
              </w:rPr>
              <w:t>16889,0</w:t>
            </w:r>
            <w:r w:rsidRPr="00C16812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2019 год –   </w:t>
            </w:r>
            <w:r w:rsidR="00F92E04">
              <w:rPr>
                <w:sz w:val="28"/>
                <w:szCs w:val="28"/>
              </w:rPr>
              <w:t>3505,0</w:t>
            </w:r>
            <w:r w:rsidRPr="00C16812">
              <w:rPr>
                <w:sz w:val="28"/>
                <w:szCs w:val="28"/>
              </w:rPr>
              <w:t xml:space="preserve">  тыс. рублей</w:t>
            </w:r>
            <w:r w:rsidR="00C0027C" w:rsidRPr="00C16812">
              <w:rPr>
                <w:sz w:val="28"/>
                <w:szCs w:val="28"/>
              </w:rPr>
              <w:t>;</w:t>
            </w:r>
            <w:r w:rsidRPr="00C16812">
              <w:rPr>
                <w:sz w:val="28"/>
                <w:szCs w:val="28"/>
              </w:rPr>
              <w:t xml:space="preserve"> 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>2020 год</w:t>
            </w:r>
            <w:r w:rsidR="00C16812">
              <w:rPr>
                <w:sz w:val="28"/>
                <w:szCs w:val="28"/>
              </w:rPr>
              <w:t xml:space="preserve"> </w:t>
            </w:r>
            <w:r w:rsidRPr="00C16812">
              <w:rPr>
                <w:sz w:val="28"/>
                <w:szCs w:val="28"/>
              </w:rPr>
              <w:t xml:space="preserve"> –   </w:t>
            </w:r>
            <w:r w:rsidR="00F92E04">
              <w:rPr>
                <w:sz w:val="28"/>
                <w:szCs w:val="28"/>
              </w:rPr>
              <w:t>3346,0</w:t>
            </w:r>
            <w:r w:rsidRPr="00C16812">
              <w:rPr>
                <w:sz w:val="28"/>
                <w:szCs w:val="28"/>
              </w:rPr>
              <w:t xml:space="preserve">  тыс. рублей;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2021 год –   </w:t>
            </w:r>
            <w:r w:rsidR="00F92E04">
              <w:rPr>
                <w:sz w:val="28"/>
                <w:szCs w:val="28"/>
              </w:rPr>
              <w:t>3346,0</w:t>
            </w:r>
            <w:r w:rsidRPr="00C16812">
              <w:rPr>
                <w:sz w:val="28"/>
                <w:szCs w:val="28"/>
              </w:rPr>
              <w:t xml:space="preserve">  тыс. рублей;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2022год –    </w:t>
            </w:r>
            <w:r w:rsidR="00F92E04">
              <w:rPr>
                <w:sz w:val="28"/>
                <w:szCs w:val="28"/>
              </w:rPr>
              <w:t>3346,0</w:t>
            </w:r>
            <w:r w:rsidRPr="00C16812">
              <w:rPr>
                <w:sz w:val="28"/>
                <w:szCs w:val="28"/>
              </w:rPr>
              <w:t xml:space="preserve">  тыс. рублей;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2023 год –   </w:t>
            </w:r>
            <w:r w:rsidR="00F92E04">
              <w:rPr>
                <w:sz w:val="28"/>
                <w:szCs w:val="28"/>
              </w:rPr>
              <w:t>3346,0</w:t>
            </w:r>
            <w:r w:rsidRPr="00C16812">
              <w:rPr>
                <w:sz w:val="28"/>
                <w:szCs w:val="28"/>
              </w:rPr>
              <w:t xml:space="preserve">  тыс. рублей</w:t>
            </w:r>
            <w:r w:rsidR="00F92E04">
              <w:rPr>
                <w:sz w:val="28"/>
                <w:szCs w:val="28"/>
              </w:rPr>
              <w:t>.</w:t>
            </w: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F92E04">
              <w:rPr>
                <w:sz w:val="28"/>
                <w:szCs w:val="28"/>
              </w:rPr>
              <w:t xml:space="preserve"> муниципального образования Нижнепавловский сельсовет</w:t>
            </w:r>
            <w:r w:rsidRPr="0000628D">
              <w:rPr>
                <w:sz w:val="28"/>
                <w:szCs w:val="28"/>
              </w:rPr>
              <w:t xml:space="preserve"> Оренбургско</w:t>
            </w:r>
            <w:r>
              <w:rPr>
                <w:sz w:val="28"/>
                <w:szCs w:val="28"/>
              </w:rPr>
              <w:t>го</w:t>
            </w:r>
            <w:r w:rsidRPr="00006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 </w:t>
            </w:r>
          </w:p>
          <w:p w:rsidR="00445B08" w:rsidRPr="0080180A" w:rsidRDefault="00445B08" w:rsidP="00445B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</w:t>
            </w:r>
            <w:r w:rsidRPr="0080180A">
              <w:rPr>
                <w:sz w:val="28"/>
                <w:szCs w:val="28"/>
              </w:rPr>
              <w:t xml:space="preserve"> для получения любым гражданином Оренбургского района  дополнительного </w:t>
            </w:r>
            <w:r>
              <w:rPr>
                <w:sz w:val="28"/>
                <w:szCs w:val="28"/>
              </w:rPr>
              <w:t xml:space="preserve">предпрофессионального и </w:t>
            </w:r>
            <w:r>
              <w:rPr>
                <w:sz w:val="28"/>
                <w:szCs w:val="28"/>
              </w:rPr>
              <w:lastRenderedPageBreak/>
              <w:t xml:space="preserve">общеразвивающего </w:t>
            </w:r>
            <w:r w:rsidRPr="0080180A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80180A">
              <w:rPr>
                <w:sz w:val="28"/>
                <w:szCs w:val="28"/>
              </w:rPr>
              <w:t>;</w:t>
            </w:r>
          </w:p>
          <w:p w:rsidR="00445B08" w:rsidRPr="00DB419F" w:rsidRDefault="00445B08" w:rsidP="00F92E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>с целями и стратегическими задачами развития Российской Федерации на период до 202</w:t>
      </w:r>
      <w:r w:rsidR="00E0469A">
        <w:rPr>
          <w:sz w:val="28"/>
          <w:szCs w:val="28"/>
        </w:rPr>
        <w:t>4</w:t>
      </w:r>
      <w:r w:rsidR="00B46F8C">
        <w:rPr>
          <w:sz w:val="28"/>
          <w:szCs w:val="28"/>
        </w:rPr>
        <w:t xml:space="preserve">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DF0D4D" w:rsidRPr="00DF0D4D">
        <w:rPr>
          <w:rFonts w:ascii="Arial" w:hAnsi="Arial" w:cs="Arial"/>
          <w:color w:val="020C22"/>
          <w:sz w:val="28"/>
          <w:szCs w:val="28"/>
          <w:shd w:val="clear" w:color="auto" w:fill="FEFEFE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рамках мероприятий, направленных на поддержку и дальнейшее развитие учреждений культуры, удалось улучшить их материально-техническую базу. Вместе с тем, сегодня в сфере культуры существует ряд проблем: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учреждениях культуры, художественного образования наблюдается тенденция «старения» кадров</w:t>
      </w:r>
      <w:r w:rsidR="00A84C7F" w:rsidRPr="00A84C7F">
        <w:rPr>
          <w:sz w:val="28"/>
          <w:szCs w:val="28"/>
        </w:rPr>
        <w:t>, недостаток профессиональных кадров, падение престижа профессии работника культуры и образования в сфере культуры и искусства</w:t>
      </w:r>
      <w:r w:rsidRPr="00A84C7F">
        <w:rPr>
          <w:sz w:val="28"/>
          <w:szCs w:val="28"/>
        </w:rPr>
        <w:t>;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низкий уровень </w:t>
      </w:r>
      <w:r w:rsidR="00FB1D89">
        <w:rPr>
          <w:sz w:val="28"/>
          <w:szCs w:val="28"/>
        </w:rPr>
        <w:t xml:space="preserve">оснащения </w:t>
      </w:r>
      <w:r w:rsidRPr="00A84C7F">
        <w:rPr>
          <w:sz w:val="28"/>
          <w:szCs w:val="28"/>
        </w:rPr>
        <w:t>учреждений культуры системами охранной, противопожарной безопасности и системами видеонаблюдения,  необходимыми для обеспечения безопасности нахождения граждан в местах массового пребывания, к которым относятся учреждения культуры</w:t>
      </w:r>
      <w:r w:rsidR="006B6A95">
        <w:rPr>
          <w:sz w:val="28"/>
          <w:szCs w:val="28"/>
        </w:rPr>
        <w:t>;</w:t>
      </w:r>
      <w:r w:rsidRPr="00A84C7F">
        <w:rPr>
          <w:sz w:val="28"/>
          <w:szCs w:val="28"/>
        </w:rPr>
        <w:t xml:space="preserve"> </w:t>
      </w:r>
    </w:p>
    <w:p w:rsidR="006B6A95" w:rsidRPr="00A84C7F" w:rsidRDefault="006B6A95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невысокий темп внедрения информационно-коммуникационных технологий</w:t>
      </w:r>
      <w:r>
        <w:rPr>
          <w:sz w:val="28"/>
          <w:szCs w:val="28"/>
        </w:rPr>
        <w:t>.</w:t>
      </w:r>
      <w:r w:rsidRPr="00A84C7F">
        <w:rPr>
          <w:sz w:val="28"/>
          <w:szCs w:val="28"/>
        </w:rPr>
        <w:t xml:space="preserve"> </w:t>
      </w:r>
    </w:p>
    <w:p w:rsidR="0011619C" w:rsidRPr="00A84C7F" w:rsidRDefault="0011619C" w:rsidP="005B4BBB">
      <w:pPr>
        <w:ind w:right="96"/>
        <w:rPr>
          <w:sz w:val="28"/>
          <w:szCs w:val="28"/>
        </w:rPr>
      </w:pPr>
      <w:r w:rsidRPr="00A84C7F">
        <w:rPr>
          <w:sz w:val="28"/>
          <w:szCs w:val="28"/>
        </w:rPr>
        <w:t>Разработка муниципальной программы «</w:t>
      </w:r>
      <w:r w:rsidR="005B4BBB" w:rsidRPr="00BB52AC">
        <w:rPr>
          <w:sz w:val="28"/>
          <w:szCs w:val="28"/>
        </w:rPr>
        <w:t xml:space="preserve">Развитие культуры </w:t>
      </w:r>
      <w:r w:rsidR="005B4BBB">
        <w:rPr>
          <w:sz w:val="28"/>
          <w:szCs w:val="28"/>
        </w:rPr>
        <w:t xml:space="preserve">муниципального образования Нижнепавловский сельсовет </w:t>
      </w:r>
      <w:r w:rsidR="005B4BBB" w:rsidRPr="00BB52AC">
        <w:rPr>
          <w:sz w:val="28"/>
          <w:szCs w:val="28"/>
        </w:rPr>
        <w:t>Оренбургского района</w:t>
      </w:r>
      <w:r w:rsidR="005B4BBB">
        <w:rPr>
          <w:sz w:val="28"/>
          <w:szCs w:val="28"/>
        </w:rPr>
        <w:t xml:space="preserve"> Оренбургской области</w:t>
      </w:r>
      <w:r w:rsidR="005B4BBB" w:rsidRPr="00BB52AC">
        <w:rPr>
          <w:sz w:val="28"/>
          <w:szCs w:val="28"/>
        </w:rPr>
        <w:t>» на 201</w:t>
      </w:r>
      <w:r w:rsidR="005B4BBB">
        <w:rPr>
          <w:sz w:val="28"/>
          <w:szCs w:val="28"/>
        </w:rPr>
        <w:t>9</w:t>
      </w:r>
      <w:r w:rsidR="005B4BBB" w:rsidRPr="00BB52AC">
        <w:rPr>
          <w:sz w:val="28"/>
          <w:szCs w:val="28"/>
        </w:rPr>
        <w:t xml:space="preserve"> -20</w:t>
      </w:r>
      <w:r w:rsidR="005B4BBB">
        <w:rPr>
          <w:sz w:val="28"/>
          <w:szCs w:val="28"/>
        </w:rPr>
        <w:t>23</w:t>
      </w:r>
      <w:r w:rsidR="005B4BBB" w:rsidRPr="00BB52AC">
        <w:rPr>
          <w:sz w:val="28"/>
          <w:szCs w:val="28"/>
        </w:rPr>
        <w:t xml:space="preserve"> годы</w:t>
      </w:r>
      <w:r w:rsidRPr="00A84C7F">
        <w:rPr>
          <w:sz w:val="28"/>
          <w:szCs w:val="28"/>
        </w:rPr>
        <w:t>, позволит осуществить: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формирование позитивного имиджа </w:t>
      </w:r>
      <w:r w:rsidR="005B4BBB">
        <w:rPr>
          <w:sz w:val="28"/>
          <w:szCs w:val="28"/>
        </w:rPr>
        <w:t>муниципального образования Нижнепавловский сельсовет</w:t>
      </w:r>
      <w:r w:rsidRPr="00A84C7F">
        <w:rPr>
          <w:sz w:val="28"/>
          <w:szCs w:val="28"/>
        </w:rPr>
        <w:t>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B4BBB">
        <w:rPr>
          <w:sz w:val="28"/>
          <w:szCs w:val="28"/>
        </w:rPr>
        <w:t>3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проведение регулярного анализа мероприятий программы;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84C7F">
        <w:rPr>
          <w:b/>
          <w:sz w:val="28"/>
          <w:szCs w:val="28"/>
        </w:rPr>
        <w:t>Основные цели, задачи,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потенциала,  культурного наследия, внедрение современной модели дополнительного образования в сфере культуры.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11619C" w:rsidP="006B6A95">
      <w:pPr>
        <w:jc w:val="both"/>
        <w:rPr>
          <w:sz w:val="28"/>
          <w:szCs w:val="28"/>
        </w:rPr>
      </w:pPr>
      <w:r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5B4BBB">
        <w:rPr>
          <w:spacing w:val="-2"/>
          <w:sz w:val="28"/>
          <w:szCs w:val="28"/>
        </w:rPr>
        <w:t>Нижнепавловский сельсовет</w:t>
      </w:r>
      <w:r w:rsidRPr="00A84C7F">
        <w:rPr>
          <w:spacing w:val="-2"/>
          <w:sz w:val="28"/>
          <w:szCs w:val="28"/>
        </w:rPr>
        <w:t xml:space="preserve">  к  информации;</w:t>
      </w:r>
    </w:p>
    <w:p w:rsidR="0011619C" w:rsidRPr="00A84C7F" w:rsidRDefault="0011619C" w:rsidP="006B6A95">
      <w:pPr>
        <w:jc w:val="both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 xml:space="preserve">- обеспечение прав граждан на участие в культурной жизни, реализация творческого потенциала населения </w:t>
      </w:r>
      <w:r w:rsidR="005B4BBB" w:rsidRPr="00A84C7F">
        <w:rPr>
          <w:spacing w:val="-2"/>
          <w:sz w:val="28"/>
          <w:szCs w:val="28"/>
        </w:rPr>
        <w:t xml:space="preserve">муниципального образования </w:t>
      </w:r>
      <w:r w:rsidR="005B4BBB">
        <w:rPr>
          <w:spacing w:val="-2"/>
          <w:sz w:val="28"/>
          <w:szCs w:val="28"/>
        </w:rPr>
        <w:t>Нижнепавловский сельсовет</w:t>
      </w:r>
      <w:r w:rsidRPr="00A84C7F">
        <w:rPr>
          <w:sz w:val="28"/>
          <w:szCs w:val="28"/>
        </w:rPr>
        <w:t>;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- обеспечение развития культуры на территории муниципального образования через эффективное выполнение муниципальных функций;</w:t>
      </w:r>
    </w:p>
    <w:p w:rsidR="0011619C" w:rsidRPr="00A84C7F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</w:t>
      </w:r>
      <w:r w:rsidR="005B4BBB">
        <w:rPr>
          <w:sz w:val="28"/>
          <w:szCs w:val="28"/>
        </w:rPr>
        <w:t>3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программных мероприятий 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</w:t>
      </w:r>
      <w:r w:rsidR="00FF4722">
        <w:rPr>
          <w:sz w:val="28"/>
          <w:szCs w:val="28"/>
        </w:rPr>
        <w:t>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  <w:r w:rsidR="002E1D58" w:rsidRPr="002E1D5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="00FB1D89">
        <w:rPr>
          <w:sz w:val="28"/>
          <w:szCs w:val="28"/>
        </w:rPr>
        <w:t xml:space="preserve">по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</w:t>
      </w:r>
      <w:r w:rsidR="00FB1D89">
        <w:rPr>
          <w:sz w:val="28"/>
          <w:szCs w:val="28"/>
        </w:rPr>
        <w:t>ю</w:t>
      </w:r>
      <w:r w:rsidRPr="002E1D58">
        <w:rPr>
          <w:sz w:val="28"/>
          <w:szCs w:val="28"/>
        </w:rPr>
        <w:t xml:space="preserve">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11619C" w:rsidRPr="00B26542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Pr="00175FF5" w:rsidRDefault="0011619C" w:rsidP="0011619C">
      <w:pPr>
        <w:jc w:val="center"/>
        <w:rPr>
          <w:b/>
          <w:color w:val="FF0000"/>
          <w:sz w:val="28"/>
          <w:szCs w:val="28"/>
        </w:rPr>
      </w:pPr>
    </w:p>
    <w:p w:rsidR="0011619C" w:rsidRPr="00175FF5" w:rsidRDefault="0011619C" w:rsidP="0011619C">
      <w:pPr>
        <w:rPr>
          <w:b/>
          <w:color w:val="FF0000"/>
          <w:sz w:val="28"/>
          <w:szCs w:val="28"/>
        </w:rPr>
      </w:pPr>
    </w:p>
    <w:p w:rsidR="0000485E" w:rsidRPr="00175FF5" w:rsidRDefault="0000485E" w:rsidP="0011619C">
      <w:pPr>
        <w:rPr>
          <w:b/>
          <w:color w:val="FF0000"/>
          <w:sz w:val="28"/>
          <w:szCs w:val="28"/>
        </w:rPr>
      </w:pPr>
    </w:p>
    <w:p w:rsidR="0000485E" w:rsidRDefault="0000485E" w:rsidP="0011619C">
      <w:pPr>
        <w:jc w:val="center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программы</w:t>
      </w: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CF0886" w:rsidP="00DF481B">
            <w:pPr>
              <w:spacing w:before="40" w:after="40"/>
              <w:jc w:val="center"/>
            </w:pPr>
            <w:r>
              <w:t>8</w:t>
            </w:r>
            <w:r w:rsidR="00820F41">
              <w:t>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3008A2" w:rsidP="00E6414E">
            <w:pPr>
              <w:spacing w:before="40" w:after="40"/>
            </w:pPr>
            <w:r w:rsidRPr="003008A2">
              <w:t>Администрация муниципального образования Нижнепавловский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EC498F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  <w:r w:rsidRPr="00EC498F">
              <w:t>Муниципальное бюджетн</w:t>
            </w:r>
            <w:r w:rsidR="00FB1D89">
              <w:t>о</w:t>
            </w:r>
            <w:r w:rsidRPr="00EC498F">
              <w:t>е  учреждение культуры «</w:t>
            </w:r>
            <w:r w:rsidR="003008A2">
              <w:t xml:space="preserve">Нижнепавловский </w:t>
            </w:r>
            <w:proofErr w:type="spellStart"/>
            <w:r w:rsidR="003008A2">
              <w:t>ЦКиБО</w:t>
            </w:r>
            <w:proofErr w:type="spellEnd"/>
            <w:r w:rsidR="003008A2">
              <w:t>»</w:t>
            </w:r>
            <w:r w:rsidRPr="00EC498F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0B59C8"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3008A2">
              <w:t>3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CF0886" w:rsidP="00DF481B">
            <w:pPr>
              <w:spacing w:before="40" w:after="40"/>
              <w:jc w:val="center"/>
            </w:pPr>
            <w:r>
              <w:t>8</w:t>
            </w:r>
            <w:r w:rsidR="00820F41">
              <w:t>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1.1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CF0886" w:rsidP="00CF0886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1.1.1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Pr="00E6414E">
              <w:t xml:space="preserve"> </w:t>
            </w:r>
            <w:proofErr w:type="gramStart"/>
            <w:r w:rsidRPr="00E6414E">
              <w:t>по</w:t>
            </w:r>
            <w:proofErr w:type="gramEnd"/>
          </w:p>
          <w:p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CF0886" w:rsidP="00DF481B">
            <w:pPr>
              <w:spacing w:before="40" w:after="40"/>
              <w:jc w:val="center"/>
            </w:pPr>
            <w:r>
              <w:t>8</w:t>
            </w:r>
            <w:r w:rsidR="00820F41">
              <w:t>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1.1.2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lastRenderedPageBreak/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2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CF0886" w:rsidRPr="00EC498F" w:rsidRDefault="00CF0886" w:rsidP="00CF0886">
            <w:pPr>
              <w:spacing w:before="40" w:after="40"/>
            </w:pPr>
            <w:r w:rsidRPr="003008A2">
              <w:t>Администрация муниципального образования Нижнепавловский сельсовет Оренбургского района Оренбургской области</w:t>
            </w:r>
            <w:r w:rsidRPr="00EC498F">
              <w:t>,</w:t>
            </w:r>
          </w:p>
          <w:p w:rsidR="00CF0886" w:rsidRDefault="00CF0886" w:rsidP="00CF0886">
            <w:pPr>
              <w:autoSpaceDE w:val="0"/>
              <w:autoSpaceDN w:val="0"/>
              <w:adjustRightInd w:val="0"/>
              <w:spacing w:before="120" w:after="120"/>
            </w:pPr>
          </w:p>
          <w:p w:rsidR="00CF0886" w:rsidRPr="00EC498F" w:rsidRDefault="00CF0886" w:rsidP="00CF0886">
            <w:pPr>
              <w:autoSpaceDE w:val="0"/>
              <w:autoSpaceDN w:val="0"/>
              <w:adjustRightInd w:val="0"/>
              <w:spacing w:before="120" w:after="120"/>
            </w:pPr>
            <w:r w:rsidRPr="00EC498F">
              <w:t>Муниципальное бюджетн</w:t>
            </w:r>
            <w:r>
              <w:t>о</w:t>
            </w:r>
            <w:r w:rsidRPr="00EC498F">
              <w:t>е  учреждение культуры «</w:t>
            </w:r>
            <w:r>
              <w:t xml:space="preserve">Нижнепавловский </w:t>
            </w:r>
            <w:proofErr w:type="spellStart"/>
            <w:r>
              <w:t>ЦКиБО</w:t>
            </w:r>
            <w:proofErr w:type="spellEnd"/>
            <w:r>
              <w:t>»</w:t>
            </w:r>
            <w:r w:rsidRPr="00EC498F"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CF0886">
              <w:t>3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 w:rsidRPr="00E6414E">
              <w:t>Качественный уровень развития учреждений культурно-досугового типа</w:t>
            </w:r>
          </w:p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2.1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Pr="00E6414E">
              <w:t>1</w:t>
            </w:r>
            <w:r w:rsidR="00E36151" w:rsidRPr="00E6414E">
              <w:t>.1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.1.2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F0886">
          <w:pgSz w:w="16838" w:h="11906" w:orient="landscape"/>
          <w:pgMar w:top="1701" w:right="1701" w:bottom="709" w:left="1134" w:header="709" w:footer="709" w:gutter="0"/>
          <w:cols w:space="708"/>
          <w:docGrid w:linePitch="360"/>
        </w:sectPr>
      </w:pP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lastRenderedPageBreak/>
        <w:t xml:space="preserve">Общий объем финансирования Программы </w:t>
      </w:r>
      <w:r w:rsidRPr="00C16812">
        <w:rPr>
          <w:sz w:val="28"/>
          <w:szCs w:val="28"/>
        </w:rPr>
        <w:t xml:space="preserve">составляет  </w:t>
      </w:r>
      <w:r w:rsidR="00CF0886">
        <w:rPr>
          <w:sz w:val="28"/>
          <w:szCs w:val="28"/>
        </w:rPr>
        <w:t>16889,0</w:t>
      </w:r>
      <w:r w:rsidRPr="00C16812">
        <w:rPr>
          <w:sz w:val="28"/>
          <w:szCs w:val="28"/>
        </w:rPr>
        <w:t xml:space="preserve"> тыс. рублей (прогнозно), из них: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201</w:t>
      </w:r>
      <w:r w:rsidR="002E510D" w:rsidRPr="00C16812">
        <w:rPr>
          <w:sz w:val="28"/>
          <w:szCs w:val="28"/>
        </w:rPr>
        <w:t>9</w:t>
      </w:r>
      <w:r w:rsidRPr="00C16812">
        <w:rPr>
          <w:sz w:val="28"/>
          <w:szCs w:val="28"/>
        </w:rPr>
        <w:t xml:space="preserve"> год –   </w:t>
      </w:r>
      <w:r w:rsidR="00CF0886">
        <w:rPr>
          <w:sz w:val="28"/>
          <w:szCs w:val="28"/>
        </w:rPr>
        <w:t>3505,0</w:t>
      </w:r>
      <w:r w:rsidRPr="00C16812">
        <w:rPr>
          <w:sz w:val="28"/>
          <w:szCs w:val="28"/>
        </w:rPr>
        <w:t xml:space="preserve">  тыс. рублей</w:t>
      </w:r>
      <w:r w:rsidR="00C0027C" w:rsidRPr="00C16812">
        <w:rPr>
          <w:sz w:val="28"/>
          <w:szCs w:val="28"/>
        </w:rPr>
        <w:t>;</w:t>
      </w:r>
      <w:r w:rsidRPr="00C16812">
        <w:rPr>
          <w:sz w:val="28"/>
          <w:szCs w:val="28"/>
        </w:rPr>
        <w:t xml:space="preserve"> 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20</w:t>
      </w:r>
      <w:r w:rsidRPr="00C16812">
        <w:rPr>
          <w:sz w:val="28"/>
          <w:szCs w:val="28"/>
        </w:rPr>
        <w:t xml:space="preserve"> год –   </w:t>
      </w:r>
      <w:r w:rsidR="00CF0886">
        <w:rPr>
          <w:sz w:val="28"/>
          <w:szCs w:val="28"/>
        </w:rPr>
        <w:t>3346,0</w:t>
      </w:r>
      <w:r w:rsidRPr="00C16812">
        <w:rPr>
          <w:sz w:val="28"/>
          <w:szCs w:val="28"/>
        </w:rPr>
        <w:t xml:space="preserve">  тыс. рублей;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21</w:t>
      </w:r>
      <w:r w:rsidRPr="00C16812">
        <w:rPr>
          <w:sz w:val="28"/>
          <w:szCs w:val="28"/>
        </w:rPr>
        <w:t xml:space="preserve"> год –   </w:t>
      </w:r>
      <w:r w:rsidR="00CF0886">
        <w:rPr>
          <w:sz w:val="28"/>
          <w:szCs w:val="28"/>
        </w:rPr>
        <w:t>3346,0</w:t>
      </w:r>
      <w:r w:rsidR="00AA63A7" w:rsidRPr="00C16812">
        <w:rPr>
          <w:sz w:val="28"/>
          <w:szCs w:val="28"/>
        </w:rPr>
        <w:t xml:space="preserve">  </w:t>
      </w:r>
      <w:r w:rsidRPr="00C16812">
        <w:rPr>
          <w:sz w:val="28"/>
          <w:szCs w:val="28"/>
        </w:rPr>
        <w:t>тыс. рублей;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22</w:t>
      </w:r>
      <w:r w:rsidRPr="00C16812">
        <w:rPr>
          <w:sz w:val="28"/>
          <w:szCs w:val="28"/>
        </w:rPr>
        <w:t xml:space="preserve">год –   </w:t>
      </w:r>
      <w:r w:rsidR="00AA63A7" w:rsidRPr="00C16812">
        <w:rPr>
          <w:sz w:val="28"/>
          <w:szCs w:val="28"/>
        </w:rPr>
        <w:t xml:space="preserve"> </w:t>
      </w:r>
      <w:r w:rsidR="00CF0886">
        <w:rPr>
          <w:sz w:val="28"/>
          <w:szCs w:val="28"/>
        </w:rPr>
        <w:t>3346,0</w:t>
      </w:r>
      <w:r w:rsidR="00AA63A7" w:rsidRPr="00C16812">
        <w:rPr>
          <w:sz w:val="28"/>
          <w:szCs w:val="28"/>
        </w:rPr>
        <w:t xml:space="preserve">  </w:t>
      </w:r>
      <w:r w:rsidRPr="00C16812">
        <w:rPr>
          <w:sz w:val="28"/>
          <w:szCs w:val="28"/>
        </w:rPr>
        <w:t>тыс. рублей;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23</w:t>
      </w:r>
      <w:r w:rsidR="00AA63A7" w:rsidRPr="00C16812">
        <w:rPr>
          <w:sz w:val="28"/>
          <w:szCs w:val="28"/>
        </w:rPr>
        <w:t xml:space="preserve"> год –   </w:t>
      </w:r>
      <w:r w:rsidR="00CF0886">
        <w:rPr>
          <w:sz w:val="28"/>
          <w:szCs w:val="28"/>
        </w:rPr>
        <w:t>3346,0</w:t>
      </w:r>
      <w:r w:rsidR="00AA63A7" w:rsidRPr="00C16812">
        <w:rPr>
          <w:sz w:val="28"/>
          <w:szCs w:val="28"/>
        </w:rPr>
        <w:t xml:space="preserve">  </w:t>
      </w:r>
      <w:r w:rsidRPr="00C16812">
        <w:rPr>
          <w:sz w:val="28"/>
          <w:szCs w:val="28"/>
        </w:rPr>
        <w:t>тыс. рублей</w:t>
      </w:r>
      <w:r w:rsidR="00CF0886">
        <w:rPr>
          <w:sz w:val="28"/>
          <w:szCs w:val="28"/>
        </w:rPr>
        <w:t>.</w:t>
      </w:r>
    </w:p>
    <w:p w:rsidR="0011619C" w:rsidRPr="00C16812" w:rsidRDefault="0011619C" w:rsidP="005673A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619C" w:rsidRPr="00175FF5" w:rsidRDefault="0011619C" w:rsidP="0011619C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</w:t>
      </w:r>
      <w:r w:rsidR="00EB09AD" w:rsidRPr="00B26542">
        <w:rPr>
          <w:sz w:val="28"/>
          <w:szCs w:val="28"/>
        </w:rPr>
        <w:t xml:space="preserve"> </w:t>
      </w:r>
      <w:r w:rsidRPr="00B26542">
        <w:rPr>
          <w:sz w:val="28"/>
          <w:szCs w:val="28"/>
        </w:rPr>
        <w:t xml:space="preserve">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Pr="00175FF5">
        <w:rPr>
          <w:color w:val="FF0000"/>
          <w:sz w:val="28"/>
          <w:szCs w:val="28"/>
        </w:rPr>
        <w:t xml:space="preserve">. </w:t>
      </w:r>
      <w:proofErr w:type="gramEnd"/>
    </w:p>
    <w:p w:rsidR="0011619C" w:rsidRPr="00175FF5" w:rsidRDefault="0011619C" w:rsidP="0011619C">
      <w:pPr>
        <w:ind w:firstLine="900"/>
        <w:rPr>
          <w:color w:val="FF0000"/>
          <w:sz w:val="28"/>
          <w:szCs w:val="28"/>
        </w:rPr>
      </w:pP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 культуры;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</w:t>
      </w:r>
      <w:r w:rsidR="0011619C" w:rsidRPr="0033085C">
        <w:rPr>
          <w:sz w:val="28"/>
          <w:szCs w:val="28"/>
        </w:rPr>
        <w:t xml:space="preserve"> </w:t>
      </w:r>
      <w:r w:rsidRPr="0033085C">
        <w:rPr>
          <w:sz w:val="28"/>
          <w:szCs w:val="28"/>
        </w:rPr>
        <w:t xml:space="preserve">удовлетворение информационных запросов различных категорий пользователей; 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внедрение инновационных форм библиотечно-информационного обслуживания,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D67CDB" w:rsidRPr="00D67CDB" w:rsidRDefault="00D67CDB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B">
        <w:rPr>
          <w:color w:val="333333"/>
          <w:sz w:val="28"/>
          <w:szCs w:val="28"/>
          <w:shd w:val="clear" w:color="auto" w:fill="FFFFFF"/>
        </w:rPr>
        <w:t>-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EE2134" w:rsidRPr="0051303C" w:rsidRDefault="00EE2134" w:rsidP="00EE2134">
      <w:pPr>
        <w:spacing w:before="40" w:after="40"/>
        <w:ind w:firstLine="360"/>
        <w:jc w:val="both"/>
        <w:rPr>
          <w:sz w:val="28"/>
          <w:szCs w:val="28"/>
        </w:rPr>
      </w:pPr>
      <w:r w:rsidRPr="0051303C">
        <w:rPr>
          <w:sz w:val="28"/>
          <w:szCs w:val="28"/>
        </w:rPr>
        <w:t xml:space="preserve">     - модернизация образовательных программ, направленная на достижение современного качества учебных результатов и результатов социализации; 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51303C">
        <w:rPr>
          <w:sz w:val="28"/>
          <w:szCs w:val="28"/>
        </w:rPr>
        <w:t xml:space="preserve">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>4.1. Сведения о составе и значениях целевых показателей (индикаторов) муниципальной программы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03"/>
        <w:gridCol w:w="722"/>
        <w:gridCol w:w="5386"/>
        <w:gridCol w:w="1290"/>
        <w:gridCol w:w="993"/>
        <w:gridCol w:w="992"/>
        <w:gridCol w:w="1134"/>
        <w:gridCol w:w="20"/>
        <w:gridCol w:w="1256"/>
        <w:gridCol w:w="41"/>
        <w:gridCol w:w="1377"/>
        <w:gridCol w:w="1418"/>
      </w:tblGrid>
      <w:tr w:rsidR="002776BE" w:rsidRPr="00CB0231" w:rsidTr="00C16812">
        <w:trPr>
          <w:trHeight w:val="20"/>
        </w:trPr>
        <w:tc>
          <w:tcPr>
            <w:tcW w:w="1420" w:type="dxa"/>
            <w:gridSpan w:val="2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 xml:space="preserve">Код </w:t>
            </w:r>
            <w:proofErr w:type="gramStart"/>
            <w:r w:rsidRPr="00CB0231">
              <w:t>аналитической</w:t>
            </w:r>
            <w:proofErr w:type="gramEnd"/>
            <w:r w:rsidRPr="00CB0231">
              <w:t xml:space="preserve"> </w:t>
            </w:r>
            <w:proofErr w:type="spellStart"/>
            <w:r w:rsidRPr="00CB0231">
              <w:t>програм</w:t>
            </w:r>
            <w:proofErr w:type="spellEnd"/>
            <w:r w:rsidRPr="00CB0231">
              <w:t xml:space="preserve"> -</w:t>
            </w:r>
          </w:p>
          <w:p w:rsidR="002776BE" w:rsidRPr="00CB0231" w:rsidRDefault="002776BE" w:rsidP="00DF481B">
            <w:pPr>
              <w:jc w:val="center"/>
            </w:pPr>
            <w:r w:rsidRPr="00CB0231">
              <w:t>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1290" w:type="dxa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 xml:space="preserve">Единица </w:t>
            </w:r>
            <w:proofErr w:type="spellStart"/>
            <w:proofErr w:type="gramStart"/>
            <w:r w:rsidRPr="00CB0231">
              <w:t>измере-ния</w:t>
            </w:r>
            <w:proofErr w:type="spellEnd"/>
            <w:proofErr w:type="gramEnd"/>
          </w:p>
        </w:tc>
        <w:tc>
          <w:tcPr>
            <w:tcW w:w="7231" w:type="dxa"/>
            <w:gridSpan w:val="8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2776BE" w:rsidRPr="00CB0231" w:rsidTr="002776BE">
        <w:trPr>
          <w:trHeight w:val="356"/>
        </w:trPr>
        <w:tc>
          <w:tcPr>
            <w:tcW w:w="1420" w:type="dxa"/>
            <w:gridSpan w:val="2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vMerge/>
            <w:vAlign w:val="center"/>
          </w:tcPr>
          <w:p w:rsidR="002776BE" w:rsidRPr="00CB0231" w:rsidRDefault="002776BE" w:rsidP="00DF481B"/>
        </w:tc>
        <w:tc>
          <w:tcPr>
            <w:tcW w:w="5386" w:type="dxa"/>
            <w:vMerge/>
            <w:vAlign w:val="center"/>
          </w:tcPr>
          <w:p w:rsidR="002776BE" w:rsidRPr="00CB0231" w:rsidRDefault="002776BE" w:rsidP="00DF481B"/>
        </w:tc>
        <w:tc>
          <w:tcPr>
            <w:tcW w:w="1290" w:type="dxa"/>
            <w:vMerge/>
            <w:vAlign w:val="center"/>
          </w:tcPr>
          <w:p w:rsidR="002776BE" w:rsidRPr="00CB0231" w:rsidRDefault="002776BE" w:rsidP="00DF481B"/>
        </w:tc>
        <w:tc>
          <w:tcPr>
            <w:tcW w:w="993" w:type="dxa"/>
            <w:vMerge w:val="restart"/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380CFB">
            <w:pPr>
              <w:jc w:val="center"/>
            </w:pPr>
            <w:r>
              <w:t>2022 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380CFB">
            <w:pPr>
              <w:jc w:val="center"/>
            </w:pPr>
            <w:r>
              <w:t>2023 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776BE" w:rsidRDefault="002776BE" w:rsidP="00380CFB">
            <w:pPr>
              <w:jc w:val="center"/>
            </w:pPr>
          </w:p>
        </w:tc>
      </w:tr>
      <w:tr w:rsidR="002776BE" w:rsidRPr="00CB0231" w:rsidTr="002776BE">
        <w:trPr>
          <w:trHeight w:val="20"/>
        </w:trPr>
        <w:tc>
          <w:tcPr>
            <w:tcW w:w="717" w:type="dxa"/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МП</w:t>
            </w:r>
          </w:p>
        </w:tc>
        <w:tc>
          <w:tcPr>
            <w:tcW w:w="703" w:type="dxa"/>
            <w:noWrap/>
            <w:vAlign w:val="center"/>
          </w:tcPr>
          <w:p w:rsidR="002776BE" w:rsidRPr="00CB0231" w:rsidRDefault="002776BE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2776BE" w:rsidRPr="00CB0231" w:rsidRDefault="002776BE" w:rsidP="00DF481B"/>
        </w:tc>
        <w:tc>
          <w:tcPr>
            <w:tcW w:w="5386" w:type="dxa"/>
            <w:vMerge/>
            <w:vAlign w:val="center"/>
          </w:tcPr>
          <w:p w:rsidR="002776BE" w:rsidRPr="00CB0231" w:rsidRDefault="002776BE" w:rsidP="00DF481B"/>
        </w:tc>
        <w:tc>
          <w:tcPr>
            <w:tcW w:w="1290" w:type="dxa"/>
            <w:vMerge/>
            <w:vAlign w:val="center"/>
          </w:tcPr>
          <w:p w:rsidR="002776BE" w:rsidRPr="00CB0231" w:rsidRDefault="002776BE" w:rsidP="00DF481B"/>
        </w:tc>
        <w:tc>
          <w:tcPr>
            <w:tcW w:w="993" w:type="dxa"/>
            <w:vMerge/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76BE" w:rsidRPr="00CB0231" w:rsidRDefault="002776BE" w:rsidP="00DF481B">
            <w:pPr>
              <w:jc w:val="center"/>
            </w:pPr>
          </w:p>
        </w:tc>
      </w:tr>
      <w:tr w:rsidR="002776BE" w:rsidRPr="00CB0231" w:rsidTr="00C16812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776BE" w:rsidRPr="00CB0231" w:rsidRDefault="004A0333" w:rsidP="00DF481B">
            <w:pPr>
              <w:jc w:val="center"/>
            </w:pPr>
            <w:r>
              <w:t>51</w:t>
            </w:r>
          </w:p>
        </w:tc>
        <w:tc>
          <w:tcPr>
            <w:tcW w:w="703" w:type="dxa"/>
            <w:vMerge w:val="restart"/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1</w:t>
            </w:r>
          </w:p>
        </w:tc>
        <w:tc>
          <w:tcPr>
            <w:tcW w:w="14629" w:type="dxa"/>
            <w:gridSpan w:val="11"/>
            <w:noWrap/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Подпрограмма 1 «Наследие»</w:t>
            </w:r>
          </w:p>
        </w:tc>
      </w:tr>
      <w:tr w:rsidR="002776BE" w:rsidRPr="00CB0231" w:rsidTr="00C16812">
        <w:trPr>
          <w:trHeight w:val="713"/>
        </w:trPr>
        <w:tc>
          <w:tcPr>
            <w:tcW w:w="717" w:type="dxa"/>
            <w:vMerge/>
            <w:vAlign w:val="center"/>
          </w:tcPr>
          <w:p w:rsidR="002776BE" w:rsidRPr="00CB0231" w:rsidRDefault="002776BE" w:rsidP="00DF481B"/>
        </w:tc>
        <w:tc>
          <w:tcPr>
            <w:tcW w:w="703" w:type="dxa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BE" w:rsidRPr="00CB0231" w:rsidRDefault="002776BE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  <w:r w:rsidRPr="00CB0231">
              <w:t>ед.</w:t>
            </w:r>
          </w:p>
          <w:p w:rsidR="002776BE" w:rsidRPr="00CB0231" w:rsidRDefault="002776BE" w:rsidP="00DF481B">
            <w:pPr>
              <w:jc w:val="center"/>
            </w:pPr>
          </w:p>
        </w:tc>
        <w:tc>
          <w:tcPr>
            <w:tcW w:w="993" w:type="dxa"/>
            <w:noWrap/>
            <w:vAlign w:val="bottom"/>
          </w:tcPr>
          <w:p w:rsidR="002776BE" w:rsidRPr="00CB0231" w:rsidRDefault="002776BE" w:rsidP="00642E1F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776BE" w:rsidRPr="00CB0231" w:rsidRDefault="002776BE" w:rsidP="00C16812">
            <w:pPr>
              <w:jc w:val="center"/>
            </w:pPr>
          </w:p>
        </w:tc>
      </w:tr>
      <w:tr w:rsidR="002776BE" w:rsidRPr="00CB0231" w:rsidTr="002776BE">
        <w:trPr>
          <w:trHeight w:val="181"/>
        </w:trPr>
        <w:tc>
          <w:tcPr>
            <w:tcW w:w="717" w:type="dxa"/>
            <w:vMerge/>
            <w:vAlign w:val="center"/>
          </w:tcPr>
          <w:p w:rsidR="002776BE" w:rsidRPr="00CB0231" w:rsidRDefault="002776BE" w:rsidP="00DF481B"/>
        </w:tc>
        <w:tc>
          <w:tcPr>
            <w:tcW w:w="703" w:type="dxa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76BE" w:rsidRPr="00CB0231" w:rsidRDefault="002776BE" w:rsidP="00C339EC">
            <w:r>
              <w:t>количество книговыдачи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2776BE" w:rsidRPr="00CB0231" w:rsidRDefault="002C7970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76BE" w:rsidRPr="00CB0231" w:rsidRDefault="002776BE" w:rsidP="00C168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BE" w:rsidRPr="00CB0231" w:rsidTr="002776BE">
        <w:trPr>
          <w:trHeight w:val="365"/>
        </w:trPr>
        <w:tc>
          <w:tcPr>
            <w:tcW w:w="717" w:type="dxa"/>
            <w:vMerge/>
            <w:vAlign w:val="center"/>
          </w:tcPr>
          <w:p w:rsidR="002776BE" w:rsidRPr="00CB0231" w:rsidRDefault="002776BE" w:rsidP="00DF481B"/>
        </w:tc>
        <w:tc>
          <w:tcPr>
            <w:tcW w:w="703" w:type="dxa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noWrap/>
            <w:vAlign w:val="bottom"/>
          </w:tcPr>
          <w:p w:rsidR="002776BE" w:rsidRDefault="002776BE" w:rsidP="00DF481B">
            <w:r>
              <w:t>число читателей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2776BE" w:rsidRPr="00CB0231" w:rsidRDefault="002C7970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776BE" w:rsidRPr="00CB0231" w:rsidRDefault="002776BE" w:rsidP="00C168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70" w:rsidRPr="00CB0231" w:rsidTr="00C16812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C7970" w:rsidRPr="00CB0231" w:rsidRDefault="002C7970" w:rsidP="00DF481B">
            <w:pPr>
              <w:jc w:val="center"/>
            </w:pPr>
            <w:r>
              <w:t>51</w:t>
            </w:r>
          </w:p>
        </w:tc>
        <w:tc>
          <w:tcPr>
            <w:tcW w:w="703" w:type="dxa"/>
            <w:vMerge w:val="restart"/>
            <w:noWrap/>
            <w:vAlign w:val="center"/>
          </w:tcPr>
          <w:p w:rsidR="002C7970" w:rsidRPr="00CB0231" w:rsidRDefault="002C7970" w:rsidP="00DF481B">
            <w:pPr>
              <w:jc w:val="center"/>
            </w:pPr>
            <w:r w:rsidRPr="00CB0231">
              <w:t>2</w:t>
            </w:r>
          </w:p>
        </w:tc>
        <w:tc>
          <w:tcPr>
            <w:tcW w:w="14629" w:type="dxa"/>
            <w:gridSpan w:val="11"/>
            <w:noWrap/>
            <w:vAlign w:val="center"/>
          </w:tcPr>
          <w:p w:rsidR="002C7970" w:rsidRPr="00CB0231" w:rsidRDefault="002C7970" w:rsidP="00DF481B">
            <w:pPr>
              <w:jc w:val="center"/>
            </w:pPr>
            <w:r w:rsidRPr="00CB0231">
              <w:t>Подпрограмма 2 «Культура»</w:t>
            </w:r>
          </w:p>
        </w:tc>
      </w:tr>
      <w:tr w:rsidR="002C7970" w:rsidRPr="00CB0231" w:rsidTr="002C7970">
        <w:trPr>
          <w:trHeight w:val="113"/>
        </w:trPr>
        <w:tc>
          <w:tcPr>
            <w:tcW w:w="717" w:type="dxa"/>
            <w:vMerge/>
            <w:vAlign w:val="center"/>
          </w:tcPr>
          <w:p w:rsidR="002C7970" w:rsidRPr="00CB0231" w:rsidRDefault="002C7970" w:rsidP="00DF481B"/>
        </w:tc>
        <w:tc>
          <w:tcPr>
            <w:tcW w:w="703" w:type="dxa"/>
            <w:vMerge/>
            <w:vAlign w:val="center"/>
          </w:tcPr>
          <w:p w:rsidR="002C7970" w:rsidRPr="00CB0231" w:rsidRDefault="002C7970" w:rsidP="00DF481B"/>
        </w:tc>
        <w:tc>
          <w:tcPr>
            <w:tcW w:w="722" w:type="dxa"/>
            <w:noWrap/>
            <w:vAlign w:val="center"/>
          </w:tcPr>
          <w:p w:rsidR="002C7970" w:rsidRPr="00CB0231" w:rsidRDefault="002C7970" w:rsidP="00DF481B">
            <w:pPr>
              <w:jc w:val="center"/>
            </w:pPr>
            <w:r w:rsidRPr="00CB0231">
              <w:t>1</w:t>
            </w:r>
          </w:p>
        </w:tc>
        <w:tc>
          <w:tcPr>
            <w:tcW w:w="5386" w:type="dxa"/>
            <w:noWrap/>
            <w:vAlign w:val="bottom"/>
          </w:tcPr>
          <w:p w:rsidR="002C7970" w:rsidRPr="00CB0231" w:rsidRDefault="002C7970" w:rsidP="007B4EBD">
            <w:pPr>
              <w:jc w:val="both"/>
            </w:pPr>
            <w:r w:rsidRPr="00CB0231">
              <w:t xml:space="preserve">количество </w:t>
            </w:r>
            <w:r w:rsidR="007B4EBD">
              <w:t xml:space="preserve"> клубных формирований, любительских объединений</w:t>
            </w:r>
          </w:p>
        </w:tc>
        <w:tc>
          <w:tcPr>
            <w:tcW w:w="1290" w:type="dxa"/>
            <w:noWrap/>
            <w:vAlign w:val="bottom"/>
          </w:tcPr>
          <w:p w:rsidR="002C7970" w:rsidRPr="00CB0231" w:rsidRDefault="002C7970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noWrap/>
          </w:tcPr>
          <w:p w:rsidR="002C7970" w:rsidRPr="00CB0231" w:rsidRDefault="007B4EBD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13</w:t>
            </w:r>
          </w:p>
        </w:tc>
        <w:tc>
          <w:tcPr>
            <w:tcW w:w="992" w:type="dxa"/>
            <w:noWrap/>
          </w:tcPr>
          <w:p w:rsidR="002C7970" w:rsidRPr="00CB0231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13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noWrap/>
          </w:tcPr>
          <w:p w:rsidR="002C7970" w:rsidRPr="00CB0231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13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C7970" w:rsidRPr="00CB0231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C7970" w:rsidRPr="00CB0231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7970" w:rsidRPr="00CB0231" w:rsidRDefault="002C7970" w:rsidP="00C168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C7970" w:rsidRPr="00CB0231" w:rsidTr="002C7970">
        <w:trPr>
          <w:trHeight w:val="113"/>
        </w:trPr>
        <w:tc>
          <w:tcPr>
            <w:tcW w:w="717" w:type="dxa"/>
            <w:vMerge/>
            <w:vAlign w:val="center"/>
          </w:tcPr>
          <w:p w:rsidR="002C7970" w:rsidRPr="00CB0231" w:rsidRDefault="002C7970" w:rsidP="00DF481B"/>
        </w:tc>
        <w:tc>
          <w:tcPr>
            <w:tcW w:w="703" w:type="dxa"/>
            <w:vMerge/>
            <w:vAlign w:val="center"/>
          </w:tcPr>
          <w:p w:rsidR="002C7970" w:rsidRPr="00CB0231" w:rsidRDefault="002C7970" w:rsidP="00DF481B"/>
        </w:tc>
        <w:tc>
          <w:tcPr>
            <w:tcW w:w="722" w:type="dxa"/>
            <w:noWrap/>
            <w:vAlign w:val="center"/>
          </w:tcPr>
          <w:p w:rsidR="002C7970" w:rsidRPr="00CB0231" w:rsidRDefault="007B4EBD" w:rsidP="00DF481B">
            <w:pPr>
              <w:jc w:val="center"/>
            </w:pPr>
            <w:r>
              <w:t>2</w:t>
            </w:r>
          </w:p>
        </w:tc>
        <w:tc>
          <w:tcPr>
            <w:tcW w:w="5386" w:type="dxa"/>
            <w:noWrap/>
            <w:vAlign w:val="bottom"/>
          </w:tcPr>
          <w:p w:rsidR="002C7970" w:rsidRPr="00CB0231" w:rsidRDefault="007B4EBD" w:rsidP="00DF481B">
            <w:pPr>
              <w:jc w:val="both"/>
            </w:pPr>
            <w:r w:rsidRPr="00CB0231">
              <w:t>Количество</w:t>
            </w:r>
            <w:r>
              <w:t xml:space="preserve"> участников</w:t>
            </w:r>
            <w:r w:rsidRPr="00CB0231">
              <w:t xml:space="preserve"> </w:t>
            </w:r>
            <w:r>
              <w:t xml:space="preserve"> клубных формирований, любительских объединений</w:t>
            </w:r>
          </w:p>
        </w:tc>
        <w:tc>
          <w:tcPr>
            <w:tcW w:w="1290" w:type="dxa"/>
            <w:noWrap/>
            <w:vAlign w:val="bottom"/>
          </w:tcPr>
          <w:p w:rsidR="002C7970" w:rsidRPr="00CB0231" w:rsidRDefault="007B4EBD" w:rsidP="00DF481B">
            <w:pPr>
              <w:jc w:val="center"/>
            </w:pPr>
            <w:r>
              <w:t>чел.</w:t>
            </w:r>
          </w:p>
        </w:tc>
        <w:tc>
          <w:tcPr>
            <w:tcW w:w="993" w:type="dxa"/>
            <w:noWrap/>
          </w:tcPr>
          <w:p w:rsidR="002C7970" w:rsidRDefault="007B4EBD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154</w:t>
            </w:r>
          </w:p>
        </w:tc>
        <w:tc>
          <w:tcPr>
            <w:tcW w:w="992" w:type="dxa"/>
            <w:noWrap/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154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noWrap/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154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163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7970" w:rsidRDefault="002C7970" w:rsidP="00C168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C7970" w:rsidRPr="00CB0231" w:rsidTr="002776BE">
        <w:trPr>
          <w:trHeight w:val="112"/>
        </w:trPr>
        <w:tc>
          <w:tcPr>
            <w:tcW w:w="717" w:type="dxa"/>
            <w:vMerge/>
            <w:vAlign w:val="center"/>
          </w:tcPr>
          <w:p w:rsidR="002C7970" w:rsidRPr="00CB0231" w:rsidRDefault="002C7970" w:rsidP="00DF481B"/>
        </w:tc>
        <w:tc>
          <w:tcPr>
            <w:tcW w:w="703" w:type="dxa"/>
            <w:vMerge/>
            <w:vAlign w:val="center"/>
          </w:tcPr>
          <w:p w:rsidR="002C7970" w:rsidRPr="00CB0231" w:rsidRDefault="002C7970" w:rsidP="00DF481B"/>
        </w:tc>
        <w:tc>
          <w:tcPr>
            <w:tcW w:w="722" w:type="dxa"/>
            <w:noWrap/>
            <w:vAlign w:val="center"/>
          </w:tcPr>
          <w:p w:rsidR="002C7970" w:rsidRPr="00CB0231" w:rsidRDefault="007B4EBD" w:rsidP="00DF481B">
            <w:pPr>
              <w:jc w:val="center"/>
            </w:pPr>
            <w:r>
              <w:t>3</w:t>
            </w:r>
          </w:p>
        </w:tc>
        <w:tc>
          <w:tcPr>
            <w:tcW w:w="5386" w:type="dxa"/>
            <w:noWrap/>
            <w:vAlign w:val="bottom"/>
          </w:tcPr>
          <w:p w:rsidR="002C7970" w:rsidRPr="00CB0231" w:rsidRDefault="007B4EBD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1290" w:type="dxa"/>
            <w:noWrap/>
            <w:vAlign w:val="bottom"/>
          </w:tcPr>
          <w:p w:rsidR="002C7970" w:rsidRPr="00CB0231" w:rsidRDefault="007B4EB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noWrap/>
          </w:tcPr>
          <w:p w:rsidR="002C7970" w:rsidRDefault="007B4EBD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33</w:t>
            </w:r>
          </w:p>
        </w:tc>
        <w:tc>
          <w:tcPr>
            <w:tcW w:w="992" w:type="dxa"/>
            <w:noWrap/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33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noWrap/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34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7970" w:rsidRDefault="002C7970" w:rsidP="00C168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C7970" w:rsidRPr="00CB0231" w:rsidTr="002776BE">
        <w:trPr>
          <w:trHeight w:val="209"/>
        </w:trPr>
        <w:tc>
          <w:tcPr>
            <w:tcW w:w="717" w:type="dxa"/>
            <w:vMerge/>
            <w:vAlign w:val="center"/>
          </w:tcPr>
          <w:p w:rsidR="002C7970" w:rsidRPr="00CB0231" w:rsidRDefault="002C7970" w:rsidP="00DF481B"/>
        </w:tc>
        <w:tc>
          <w:tcPr>
            <w:tcW w:w="703" w:type="dxa"/>
            <w:vMerge/>
            <w:vAlign w:val="center"/>
          </w:tcPr>
          <w:p w:rsidR="002C7970" w:rsidRPr="00CB0231" w:rsidRDefault="002C7970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C7970" w:rsidRPr="00CB0231" w:rsidRDefault="007B4EBD" w:rsidP="00DF481B">
            <w:pPr>
              <w:jc w:val="center"/>
            </w:pPr>
            <w: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noWrap/>
            <w:vAlign w:val="bottom"/>
          </w:tcPr>
          <w:p w:rsidR="002C7970" w:rsidRPr="00CB0231" w:rsidRDefault="002C7970" w:rsidP="00DF481B">
            <w:r>
              <w:t xml:space="preserve">количество </w:t>
            </w:r>
            <w:r w:rsidRPr="00CB0231">
              <w:t>культурно</w:t>
            </w:r>
            <w:r>
              <w:t xml:space="preserve"> </w:t>
            </w:r>
            <w:r w:rsidRPr="00CB0231">
              <w:t>-</w:t>
            </w:r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2C7970" w:rsidRPr="00CB0231" w:rsidRDefault="002C7970" w:rsidP="00DF481B">
            <w:pPr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2C7970" w:rsidRPr="00CB0231" w:rsidRDefault="007B4EBD" w:rsidP="00DF481B">
            <w:pPr>
              <w:ind w:right="-159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C7970" w:rsidRPr="00CB0231" w:rsidRDefault="002C7970" w:rsidP="00C16812">
            <w:pPr>
              <w:ind w:right="-159"/>
              <w:jc w:val="center"/>
            </w:pPr>
          </w:p>
        </w:tc>
      </w:tr>
    </w:tbl>
    <w:p w:rsidR="0011619C" w:rsidRPr="00CB0231" w:rsidRDefault="0011619C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B320F3" w:rsidRDefault="00B320F3" w:rsidP="0011619C">
      <w:pPr>
        <w:ind w:left="360"/>
        <w:jc w:val="center"/>
        <w:rPr>
          <w:b/>
          <w:sz w:val="28"/>
          <w:szCs w:val="28"/>
        </w:rPr>
      </w:pPr>
    </w:p>
    <w:p w:rsidR="00AC0BF9" w:rsidRDefault="00AC0BF9" w:rsidP="0011619C">
      <w:pPr>
        <w:ind w:left="360"/>
        <w:jc w:val="center"/>
        <w:rPr>
          <w:b/>
          <w:sz w:val="28"/>
          <w:szCs w:val="28"/>
        </w:rPr>
      </w:pPr>
    </w:p>
    <w:p w:rsidR="00AC0BF9" w:rsidRDefault="00AC0BF9" w:rsidP="0011619C">
      <w:pPr>
        <w:ind w:left="360"/>
        <w:jc w:val="center"/>
        <w:rPr>
          <w:b/>
          <w:sz w:val="28"/>
          <w:szCs w:val="28"/>
        </w:rPr>
      </w:pPr>
    </w:p>
    <w:p w:rsidR="00AC0BF9" w:rsidRDefault="00AC0BF9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57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4"/>
        <w:gridCol w:w="786"/>
        <w:gridCol w:w="3388"/>
        <w:gridCol w:w="1558"/>
        <w:gridCol w:w="1292"/>
        <w:gridCol w:w="1118"/>
        <w:gridCol w:w="17"/>
        <w:gridCol w:w="1119"/>
        <w:gridCol w:w="1275"/>
        <w:gridCol w:w="1070"/>
        <w:gridCol w:w="63"/>
        <w:gridCol w:w="1125"/>
        <w:gridCol w:w="1183"/>
      </w:tblGrid>
      <w:tr w:rsidR="002776BE" w:rsidRPr="00CE4BD4" w:rsidTr="00AC0BF9">
        <w:trPr>
          <w:trHeight w:val="20"/>
          <w:tblHeader/>
        </w:trPr>
        <w:tc>
          <w:tcPr>
            <w:tcW w:w="1791" w:type="dxa"/>
            <w:gridSpan w:val="2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6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388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558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12702C">
            <w:pPr>
              <w:jc w:val="center"/>
            </w:pPr>
            <w:r>
              <w:t>2019 г.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2020 г.</w:t>
            </w:r>
          </w:p>
        </w:tc>
        <w:tc>
          <w:tcPr>
            <w:tcW w:w="1275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2021 г.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2022 г.</w:t>
            </w: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2023 г.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2776BE" w:rsidRDefault="002776BE" w:rsidP="00DF481B">
            <w:pPr>
              <w:jc w:val="center"/>
            </w:pPr>
          </w:p>
          <w:p w:rsidR="002776BE" w:rsidRDefault="002776BE" w:rsidP="00DF481B">
            <w:pPr>
              <w:jc w:val="center"/>
            </w:pPr>
          </w:p>
          <w:p w:rsidR="002776BE" w:rsidRDefault="002776BE" w:rsidP="00DF481B">
            <w:pPr>
              <w:jc w:val="center"/>
            </w:pPr>
          </w:p>
        </w:tc>
      </w:tr>
      <w:tr w:rsidR="002776BE" w:rsidRPr="00CE4BD4" w:rsidTr="00AC0BF9">
        <w:trPr>
          <w:trHeight w:val="20"/>
          <w:tblHeader/>
        </w:trPr>
        <w:tc>
          <w:tcPr>
            <w:tcW w:w="937" w:type="dxa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4" w:type="dxa"/>
            <w:vAlign w:val="center"/>
          </w:tcPr>
          <w:p w:rsidR="002776BE" w:rsidRPr="00CE4BD4" w:rsidRDefault="002776BE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6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2776BE" w:rsidRPr="00CE4BD4" w:rsidRDefault="002776BE" w:rsidP="00DF481B">
            <w:pPr>
              <w:jc w:val="center"/>
            </w:pPr>
          </w:p>
        </w:tc>
      </w:tr>
      <w:tr w:rsidR="002776BE" w:rsidRPr="00CE4BD4" w:rsidTr="00AC0BF9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2776BE" w:rsidRPr="00CE4BD4" w:rsidRDefault="007B4EBD" w:rsidP="0035499E">
            <w:pPr>
              <w:jc w:val="center"/>
            </w:pPr>
            <w:r>
              <w:t>8</w:t>
            </w:r>
            <w:r w:rsidR="00077C61"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776BE" w:rsidRPr="00CE4BD4" w:rsidRDefault="007B4EBD" w:rsidP="00DF481B">
            <w:pPr>
              <w:jc w:val="center"/>
            </w:pPr>
            <w:r>
              <w:t>616</w:t>
            </w:r>
          </w:p>
        </w:tc>
        <w:tc>
          <w:tcPr>
            <w:tcW w:w="13208" w:type="dxa"/>
            <w:gridSpan w:val="11"/>
            <w:noWrap/>
            <w:vAlign w:val="center"/>
          </w:tcPr>
          <w:p w:rsidR="002776BE" w:rsidRPr="00CB0231" w:rsidRDefault="002776BE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Pr="00CB0231">
              <w:t xml:space="preserve"> </w:t>
            </w:r>
            <w:r w:rsidRPr="002A036F">
              <w:rPr>
                <w:bCs/>
              </w:rPr>
              <w:t>«Наследие»</w:t>
            </w:r>
          </w:p>
        </w:tc>
      </w:tr>
      <w:tr w:rsidR="002776BE" w:rsidRPr="00CE4BD4" w:rsidTr="00AC0BF9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776BE" w:rsidRPr="00CE4BD4" w:rsidRDefault="002776BE" w:rsidP="00DF481B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776BE" w:rsidRPr="00CE4BD4" w:rsidRDefault="002776BE" w:rsidP="00DF481B">
            <w:pPr>
              <w:jc w:val="center"/>
              <w:rPr>
                <w:b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2776BE" w:rsidRPr="00CE4BD4" w:rsidRDefault="002776BE" w:rsidP="00B320F3">
            <w:r w:rsidRPr="00CE4BD4">
              <w:t xml:space="preserve">Расходы бюджета муниципального </w:t>
            </w:r>
            <w:r w:rsidR="00B320F3">
              <w:t>образование</w:t>
            </w:r>
            <w:r w:rsidRPr="00CE4BD4">
              <w:t xml:space="preserve"> 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2776BE" w:rsidRPr="00515727" w:rsidRDefault="00B320F3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2776BE" w:rsidRPr="00515727" w:rsidRDefault="00B320F3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5" w:type="dxa"/>
            <w:noWrap/>
            <w:vAlign w:val="center"/>
          </w:tcPr>
          <w:p w:rsidR="002776BE" w:rsidRPr="00E573C4" w:rsidRDefault="00B320F3" w:rsidP="00DF481B">
            <w:pPr>
              <w:jc w:val="center"/>
            </w:pPr>
            <w:r>
              <w:rPr>
                <w:color w:val="000000"/>
              </w:rPr>
              <w:t>465,0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776BE" w:rsidRPr="00E573C4" w:rsidRDefault="00B320F3" w:rsidP="00DF481B">
            <w:pPr>
              <w:jc w:val="center"/>
            </w:pPr>
            <w:r>
              <w:rPr>
                <w:color w:val="000000"/>
              </w:rPr>
              <w:t>465,0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2776BE" w:rsidRPr="00E573C4" w:rsidRDefault="00B320F3" w:rsidP="00DF481B">
            <w:pPr>
              <w:jc w:val="center"/>
            </w:pPr>
            <w:r>
              <w:rPr>
                <w:color w:val="000000"/>
              </w:rPr>
              <w:t>465,0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776BE" w:rsidRDefault="002776BE" w:rsidP="00DF481B">
            <w:pPr>
              <w:jc w:val="center"/>
              <w:rPr>
                <w:color w:val="000000"/>
              </w:rPr>
            </w:pPr>
          </w:p>
        </w:tc>
      </w:tr>
      <w:tr w:rsidR="002776BE" w:rsidRPr="00CE67DD" w:rsidTr="00AC0BF9">
        <w:trPr>
          <w:trHeight w:val="1562"/>
        </w:trPr>
        <w:tc>
          <w:tcPr>
            <w:tcW w:w="937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</w:tcBorders>
            <w:vAlign w:val="center"/>
          </w:tcPr>
          <w:p w:rsidR="002776BE" w:rsidRPr="00CE4BD4" w:rsidRDefault="002776BE" w:rsidP="00DF481B">
            <w:r w:rsidRPr="00CE4BD4">
              <w:t>Библиотечное, библиографическое и информационное обслуживание</w:t>
            </w:r>
          </w:p>
          <w:p w:rsidR="002776BE" w:rsidRPr="00CE4BD4" w:rsidRDefault="002776BE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558" w:type="dxa"/>
            <w:vAlign w:val="center"/>
          </w:tcPr>
          <w:p w:rsidR="002776BE" w:rsidRPr="00B940C7" w:rsidRDefault="002776BE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2776BE" w:rsidRPr="004D1C6A" w:rsidRDefault="00B320F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4908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2776BE" w:rsidRPr="004D1C6A" w:rsidRDefault="00B320F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4908</w:t>
            </w:r>
          </w:p>
        </w:tc>
        <w:tc>
          <w:tcPr>
            <w:tcW w:w="1275" w:type="dxa"/>
            <w:noWrap/>
            <w:vAlign w:val="center"/>
          </w:tcPr>
          <w:p w:rsidR="002776BE" w:rsidRPr="00CE67DD" w:rsidRDefault="00B320F3" w:rsidP="00DF481B">
            <w:pPr>
              <w:jc w:val="center"/>
            </w:pPr>
            <w:r>
              <w:t>4910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776BE" w:rsidRPr="00CE67DD" w:rsidRDefault="00B320F3" w:rsidP="00DF481B">
            <w:pPr>
              <w:jc w:val="center"/>
            </w:pPr>
            <w:r>
              <w:t>4912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2776BE" w:rsidRPr="00CE67DD" w:rsidRDefault="00B320F3" w:rsidP="00DF481B">
            <w:pPr>
              <w:jc w:val="center"/>
            </w:pPr>
            <w:r>
              <w:t>4915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2776BE" w:rsidRPr="00CE67DD" w:rsidRDefault="002776BE" w:rsidP="00C16812">
            <w:pPr>
              <w:jc w:val="center"/>
            </w:pPr>
          </w:p>
        </w:tc>
      </w:tr>
      <w:tr w:rsidR="00CF1A0C" w:rsidRPr="00CE67DD" w:rsidTr="00AC0BF9">
        <w:trPr>
          <w:trHeight w:val="703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Align w:val="center"/>
          </w:tcPr>
          <w:p w:rsidR="00CF1A0C" w:rsidRPr="00CE4BD4" w:rsidRDefault="00CF1A0C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558" w:type="dxa"/>
            <w:vAlign w:val="center"/>
          </w:tcPr>
          <w:p w:rsidR="00CF1A0C" w:rsidRPr="00CE4BD4" w:rsidRDefault="00CF1A0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CF1A0C" w:rsidRPr="009A2432" w:rsidRDefault="00B320F3" w:rsidP="00DF481B">
            <w:pPr>
              <w:jc w:val="center"/>
            </w:pPr>
            <w:r>
              <w:t>18443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CF1A0C" w:rsidRPr="009A2432" w:rsidRDefault="00B320F3" w:rsidP="00DF481B">
            <w:pPr>
              <w:jc w:val="center"/>
            </w:pPr>
            <w:r>
              <w:t>18443</w:t>
            </w:r>
          </w:p>
        </w:tc>
        <w:tc>
          <w:tcPr>
            <w:tcW w:w="1275" w:type="dxa"/>
            <w:noWrap/>
            <w:vAlign w:val="center"/>
          </w:tcPr>
          <w:p w:rsidR="00CF1A0C" w:rsidRPr="009A2432" w:rsidRDefault="00B320F3" w:rsidP="00B320F3">
            <w:pPr>
              <w:jc w:val="center"/>
            </w:pPr>
            <w:r>
              <w:t>18541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9A2432" w:rsidRDefault="00B320F3" w:rsidP="00B320F3">
            <w:pPr>
              <w:jc w:val="center"/>
            </w:pPr>
            <w:r>
              <w:t>18610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CF1A0C" w:rsidRPr="009A2432" w:rsidRDefault="00B320F3" w:rsidP="00B320F3">
            <w:pPr>
              <w:jc w:val="center"/>
            </w:pPr>
            <w:r>
              <w:t>18700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CF1A0C" w:rsidRPr="009A2432" w:rsidRDefault="00CF1A0C" w:rsidP="00C16812">
            <w:pPr>
              <w:jc w:val="center"/>
            </w:pPr>
          </w:p>
        </w:tc>
      </w:tr>
      <w:tr w:rsidR="00CF1A0C" w:rsidRPr="00CE67DD" w:rsidTr="00AC0BF9">
        <w:trPr>
          <w:trHeight w:val="703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Align w:val="center"/>
          </w:tcPr>
          <w:p w:rsidR="00CF1A0C" w:rsidRPr="00CE4BD4" w:rsidRDefault="00CF1A0C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558" w:type="dxa"/>
          </w:tcPr>
          <w:p w:rsidR="00CF1A0C" w:rsidRPr="00CE4BD4" w:rsidRDefault="00CF1A0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CF1A0C" w:rsidRPr="009A2432" w:rsidRDefault="00CF1A0C" w:rsidP="00DF481B">
            <w:pPr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CF1A0C" w:rsidRPr="009A2432" w:rsidRDefault="00CF1A0C" w:rsidP="00DF481B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CF1A0C" w:rsidRPr="00CE67DD" w:rsidRDefault="00CF1A0C" w:rsidP="00DF481B">
            <w:pPr>
              <w:jc w:val="center"/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CE67DD" w:rsidRDefault="00CF1A0C" w:rsidP="00DF481B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CF1A0C" w:rsidRPr="00CE67DD" w:rsidRDefault="00CF1A0C" w:rsidP="00DF481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CF1A0C" w:rsidRPr="00CE67DD" w:rsidRDefault="00CF1A0C" w:rsidP="00C16812">
            <w:pPr>
              <w:jc w:val="center"/>
            </w:pPr>
          </w:p>
        </w:tc>
      </w:tr>
      <w:tr w:rsidR="00CF1A0C" w:rsidRPr="00CE4BD4" w:rsidTr="00AC0BF9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CF1A0C" w:rsidRPr="00CE4BD4" w:rsidRDefault="00B320F3" w:rsidP="00DF481B">
            <w:pPr>
              <w:jc w:val="center"/>
            </w:pPr>
            <w:r>
              <w:t>8</w:t>
            </w:r>
            <w:r w:rsidR="00077C61"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F1A0C" w:rsidRPr="00CE4BD4" w:rsidRDefault="00B320F3" w:rsidP="00DF481B">
            <w:pPr>
              <w:jc w:val="center"/>
            </w:pPr>
            <w:r>
              <w:t>616</w:t>
            </w:r>
          </w:p>
        </w:tc>
        <w:tc>
          <w:tcPr>
            <w:tcW w:w="13208" w:type="dxa"/>
            <w:gridSpan w:val="11"/>
            <w:noWrap/>
            <w:vAlign w:val="center"/>
          </w:tcPr>
          <w:p w:rsidR="00CF1A0C" w:rsidRPr="00CB0231" w:rsidRDefault="00CF1A0C" w:rsidP="00DF481B">
            <w:pPr>
              <w:jc w:val="center"/>
            </w:pPr>
            <w:r w:rsidRPr="00CB0231">
              <w:t xml:space="preserve">Подпрограмма 2 </w:t>
            </w:r>
            <w:r>
              <w:t xml:space="preserve"> </w:t>
            </w:r>
            <w:r w:rsidRPr="0012702C">
              <w:t>«Культура»</w:t>
            </w:r>
          </w:p>
        </w:tc>
      </w:tr>
      <w:tr w:rsidR="00CF1A0C" w:rsidRPr="00CE4BD4" w:rsidTr="00AC0BF9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Merge w:val="restart"/>
            <w:vAlign w:val="center"/>
          </w:tcPr>
          <w:p w:rsidR="00CF1A0C" w:rsidRPr="00153A86" w:rsidRDefault="00CF1A0C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CF1A0C" w:rsidRPr="00CE4BD4" w:rsidRDefault="00CF1A0C" w:rsidP="00DF481B">
            <w:pPr>
              <w:jc w:val="center"/>
            </w:pPr>
          </w:p>
        </w:tc>
        <w:tc>
          <w:tcPr>
            <w:tcW w:w="1558" w:type="dxa"/>
            <w:vAlign w:val="center"/>
          </w:tcPr>
          <w:p w:rsidR="00CF1A0C" w:rsidRPr="00CE4BD4" w:rsidRDefault="00CF1A0C" w:rsidP="00DF481B">
            <w:r>
              <w:lastRenderedPageBreak/>
              <w:t>р</w:t>
            </w:r>
            <w:r w:rsidRPr="00CE4BD4">
              <w:t xml:space="preserve">асходы бюджета </w:t>
            </w:r>
            <w:proofErr w:type="spellStart"/>
            <w:proofErr w:type="gramStart"/>
            <w:r w:rsidRPr="00CE4BD4">
              <w:t>муниципаль</w:t>
            </w:r>
            <w:r>
              <w:t>-</w:t>
            </w:r>
            <w:r w:rsidRPr="00CE4BD4">
              <w:t>ного</w:t>
            </w:r>
            <w:proofErr w:type="spellEnd"/>
            <w:proofErr w:type="gramEnd"/>
            <w:r w:rsidRPr="00CE4BD4">
              <w:t xml:space="preserve"> района  на оказание </w:t>
            </w:r>
            <w:proofErr w:type="spellStart"/>
            <w:r w:rsidRPr="00CE4BD4">
              <w:lastRenderedPageBreak/>
              <w:t>муниципаль</w:t>
            </w:r>
            <w:proofErr w:type="spellEnd"/>
            <w:r>
              <w:t>-</w:t>
            </w:r>
            <w:r w:rsidRPr="00CE4BD4">
              <w:t>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lastRenderedPageBreak/>
              <w:t>тыс. руб.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515727" w:rsidRDefault="00B320F3" w:rsidP="0066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1A0C" w:rsidRPr="00515727" w:rsidRDefault="00B320F3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2881</w:t>
            </w:r>
          </w:p>
        </w:tc>
        <w:tc>
          <w:tcPr>
            <w:tcW w:w="1275" w:type="dxa"/>
            <w:noWrap/>
            <w:vAlign w:val="center"/>
          </w:tcPr>
          <w:p w:rsidR="00CF1A0C" w:rsidRPr="00E573C4" w:rsidRDefault="00B320F3" w:rsidP="00A06296">
            <w:pPr>
              <w:jc w:val="center"/>
            </w:pPr>
            <w:r>
              <w:t>2881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E573C4" w:rsidRDefault="00B320F3" w:rsidP="00A06296">
            <w:pPr>
              <w:jc w:val="center"/>
            </w:pPr>
            <w:r>
              <w:t>2881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CF1A0C" w:rsidRPr="00E573C4" w:rsidRDefault="00B320F3" w:rsidP="00A06296">
            <w:pPr>
              <w:jc w:val="center"/>
            </w:pPr>
            <w:r>
              <w:t>2881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</w:tc>
      </w:tr>
      <w:tr w:rsidR="00CF1A0C" w:rsidRPr="00CE4BD4" w:rsidTr="00AC0BF9">
        <w:trPr>
          <w:trHeight w:val="830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1558" w:type="dxa"/>
            <w:vAlign w:val="center"/>
          </w:tcPr>
          <w:p w:rsidR="00CF1A0C" w:rsidRPr="00CE4BD4" w:rsidRDefault="00CF1A0C" w:rsidP="00DF481B">
            <w:r>
              <w:t>к</w:t>
            </w:r>
            <w:r w:rsidRPr="00CE4BD4">
              <w:t xml:space="preserve">оличество </w:t>
            </w:r>
            <w:proofErr w:type="gramStart"/>
            <w:r w:rsidRPr="00CE4BD4">
              <w:t>клубных</w:t>
            </w:r>
            <w:proofErr w:type="gramEnd"/>
            <w:r w:rsidRPr="00CE4BD4">
              <w:t xml:space="preserve"> </w:t>
            </w:r>
            <w:proofErr w:type="spellStart"/>
            <w:r w:rsidRPr="00CE4BD4">
              <w:t>формирова</w:t>
            </w:r>
            <w:r>
              <w:t>-</w:t>
            </w:r>
            <w:r w:rsidRPr="00CE4BD4">
              <w:t>ний</w:t>
            </w:r>
            <w:proofErr w:type="spellEnd"/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B320F3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A0C" w:rsidRPr="00CE4BD4" w:rsidTr="00AC0BF9">
        <w:trPr>
          <w:trHeight w:val="356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F1A0C" w:rsidRPr="00CE4BD4" w:rsidRDefault="00CF1A0C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A9030A" w:rsidRPr="00D81488" w:rsidRDefault="00A9030A" w:rsidP="00A9030A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A9030A" w:rsidRPr="00D81488" w:rsidRDefault="00A9030A" w:rsidP="00A9030A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842"/>
        <w:gridCol w:w="713"/>
        <w:gridCol w:w="567"/>
        <w:gridCol w:w="567"/>
        <w:gridCol w:w="1559"/>
        <w:gridCol w:w="709"/>
        <w:gridCol w:w="1134"/>
        <w:gridCol w:w="1134"/>
        <w:gridCol w:w="1134"/>
        <w:gridCol w:w="1134"/>
        <w:gridCol w:w="1134"/>
      </w:tblGrid>
      <w:tr w:rsidR="00A9030A" w:rsidRPr="00D81488" w:rsidTr="00A9030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A9030A" w:rsidRDefault="00A9030A" w:rsidP="00A9030A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A9030A" w:rsidRDefault="00A9030A" w:rsidP="00A9030A">
            <w:pPr>
              <w:spacing w:before="40" w:after="40"/>
              <w:jc w:val="center"/>
            </w:pPr>
          </w:p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4115" w:type="dxa"/>
            <w:gridSpan w:val="5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</w:tr>
      <w:tr w:rsidR="00A9030A" w:rsidRPr="00D81488" w:rsidTr="00A9030A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3505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3505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3346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jc w:val="center"/>
            </w:pPr>
            <w:r>
              <w:t>465</w:t>
            </w:r>
          </w:p>
        </w:tc>
      </w:tr>
      <w:tr w:rsidR="00A9030A" w:rsidRPr="00D81488" w:rsidTr="00A9030A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jc w:val="center"/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</w:pPr>
            <w:r w:rsidRPr="00D81488">
              <w:t>Основное мероприятие 1.1.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rPr>
                <w:bCs/>
              </w:rPr>
              <w:t>«Развитие библиотечного дела»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435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435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435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435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  <w:r>
              <w:t>435</w:t>
            </w:r>
          </w:p>
        </w:tc>
      </w:tr>
      <w:tr w:rsidR="00A9030A" w:rsidRPr="00D81488" w:rsidTr="00A9030A">
        <w:trPr>
          <w:trHeight w:val="711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  <w:r>
              <w:t>30</w:t>
            </w:r>
          </w:p>
        </w:tc>
      </w:tr>
      <w:tr w:rsidR="00A9030A" w:rsidRPr="00D81488" w:rsidTr="00A9030A">
        <w:trPr>
          <w:trHeight w:val="615"/>
        </w:trPr>
        <w:tc>
          <w:tcPr>
            <w:tcW w:w="520" w:type="dxa"/>
            <w:noWrap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 xml:space="preserve">Оказание </w:t>
            </w:r>
            <w:r w:rsidRPr="00D81488">
              <w:rPr>
                <w:bCs/>
              </w:rPr>
              <w:lastRenderedPageBreak/>
              <w:t>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документов и создание каталогов»</w:t>
            </w:r>
          </w:p>
        </w:tc>
        <w:tc>
          <w:tcPr>
            <w:tcW w:w="1842" w:type="dxa"/>
            <w:vMerge w:val="restart"/>
          </w:tcPr>
          <w:p w:rsidR="00A9030A" w:rsidRDefault="00A9030A" w:rsidP="00A9030A">
            <w:pPr>
              <w:spacing w:before="40" w:after="40"/>
            </w:pPr>
            <w:r w:rsidRPr="00D81488">
              <w:rPr>
                <w:bCs/>
              </w:rPr>
              <w:lastRenderedPageBreak/>
              <w:t xml:space="preserve">Исполнитель </w:t>
            </w:r>
            <w:r w:rsidRPr="001B02BD">
              <w:rPr>
                <w:sz w:val="20"/>
                <w:szCs w:val="20"/>
              </w:rPr>
              <w:t xml:space="preserve">Администрации </w:t>
            </w:r>
            <w:r w:rsidRPr="001B02BD">
              <w:rPr>
                <w:sz w:val="20"/>
                <w:szCs w:val="20"/>
              </w:rPr>
              <w:lastRenderedPageBreak/>
              <w:t>муниципального образования Нижнепавловский сельсовет Оренбургского района Оренбургской области</w:t>
            </w:r>
          </w:p>
          <w:p w:rsidR="00A9030A" w:rsidRDefault="00A9030A" w:rsidP="00A9030A"/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EB4C52" w:rsidRDefault="00A9030A" w:rsidP="00A9030A"/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lastRenderedPageBreak/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  <w:r>
              <w:t>355</w:t>
            </w:r>
          </w:p>
        </w:tc>
      </w:tr>
      <w:tr w:rsidR="00A9030A" w:rsidRPr="00D81488" w:rsidTr="00A9030A">
        <w:trPr>
          <w:trHeight w:val="615"/>
        </w:trPr>
        <w:tc>
          <w:tcPr>
            <w:tcW w:w="520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  <w:r>
              <w:t>30</w:t>
            </w:r>
          </w:p>
        </w:tc>
      </w:tr>
      <w:tr w:rsidR="00A9030A" w:rsidRPr="00D81488" w:rsidTr="00A9030A">
        <w:trPr>
          <w:trHeight w:val="1225"/>
        </w:trPr>
        <w:tc>
          <w:tcPr>
            <w:tcW w:w="520" w:type="dxa"/>
            <w:noWrap/>
          </w:tcPr>
          <w:p w:rsidR="00A9030A" w:rsidRPr="00D81488" w:rsidRDefault="00406ACC" w:rsidP="00A9030A">
            <w:pPr>
              <w:spacing w:before="40" w:after="40"/>
            </w:pPr>
            <w:r>
              <w:lastRenderedPageBreak/>
              <w:t>81</w:t>
            </w:r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A9030A" w:rsidRPr="00D81488" w:rsidRDefault="00A9030A" w:rsidP="00A9030A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A9030A" w:rsidRPr="00D81488" w:rsidRDefault="00A9030A" w:rsidP="00A9030A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</w:tr>
      <w:tr w:rsidR="00A9030A" w:rsidRPr="00D81488" w:rsidTr="00A9030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0A2B0C" w:rsidRDefault="00A9030A" w:rsidP="00A9030A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A9030A" w:rsidRPr="000A2B0C" w:rsidRDefault="00A9030A" w:rsidP="00A9030A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0A2B0C" w:rsidRDefault="00A9030A" w:rsidP="00A9030A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3040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</w:tr>
      <w:tr w:rsidR="00A9030A" w:rsidRPr="00D81488" w:rsidTr="00A9030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3040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2881</w:t>
            </w:r>
          </w:p>
        </w:tc>
      </w:tr>
      <w:tr w:rsidR="00A9030A" w:rsidRPr="00D81488" w:rsidTr="00A9030A">
        <w:trPr>
          <w:trHeight w:val="450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0A" w:rsidRDefault="00A9030A" w:rsidP="00A9030A">
            <w:pPr>
              <w:spacing w:before="40" w:after="40"/>
            </w:pPr>
          </w:p>
          <w:p w:rsidR="00A9030A" w:rsidRPr="00D81488" w:rsidRDefault="00A9030A" w:rsidP="00A9030A">
            <w:pPr>
              <w:spacing w:before="40" w:after="40"/>
            </w:pPr>
            <w:r w:rsidRPr="00D81488">
              <w:t>Соисполнитель</w:t>
            </w:r>
          </w:p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A9030A" w:rsidRPr="00DE232C" w:rsidRDefault="00A9030A" w:rsidP="00A9030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CD4D92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526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E232C" w:rsidRDefault="00A9030A" w:rsidP="00A9030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A9030A" w:rsidRPr="00D81488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A9030A" w:rsidRPr="00D81488" w:rsidRDefault="00A9030A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>«Оказание муниципальных услуг</w:t>
            </w:r>
            <w:r w:rsidRPr="00D81488">
              <w:t xml:space="preserve"> по организации деятельности клубных формирований и формирований самодеятельного народного </w:t>
            </w:r>
            <w:r w:rsidRPr="00D81488">
              <w:lastRenderedPageBreak/>
              <w:t>творчества»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CD4D92" w:rsidRDefault="00A9030A" w:rsidP="00A9030A">
            <w:pPr>
              <w:spacing w:before="40" w:after="40"/>
              <w:jc w:val="center"/>
            </w:pPr>
            <w: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2381</w:t>
            </w:r>
          </w:p>
        </w:tc>
      </w:tr>
      <w:tr w:rsidR="00A9030A" w:rsidRPr="00D81488" w:rsidTr="00A9030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406ACC" w:rsidP="00A9030A">
            <w:pPr>
              <w:spacing w:before="40" w:after="40"/>
            </w:pPr>
            <w: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A9030A" w:rsidRPr="00D81488" w:rsidRDefault="00A9030A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595959"/>
            </w:tcBorders>
          </w:tcPr>
          <w:p w:rsidR="00A9030A" w:rsidRDefault="00A9030A" w:rsidP="00A9030A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EB4C52" w:rsidRDefault="00A9030A" w:rsidP="00A9030A"/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</w:tr>
    </w:tbl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AC0BF9" w:rsidRDefault="00AC0BF9" w:rsidP="00C81A19">
      <w:pPr>
        <w:ind w:left="360"/>
        <w:jc w:val="center"/>
        <w:rPr>
          <w:sz w:val="28"/>
          <w:szCs w:val="28"/>
        </w:rPr>
      </w:pPr>
    </w:p>
    <w:p w:rsidR="00C81A19" w:rsidRDefault="00C81A19" w:rsidP="00C81A19">
      <w:pPr>
        <w:jc w:val="center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06ACC" w:rsidRDefault="00406ACC" w:rsidP="00EF62DE">
      <w:pPr>
        <w:jc w:val="center"/>
        <w:rPr>
          <w:sz w:val="28"/>
          <w:szCs w:val="28"/>
        </w:rPr>
      </w:pPr>
    </w:p>
    <w:p w:rsidR="00406ACC" w:rsidRDefault="00406ACC" w:rsidP="00EF62DE">
      <w:pPr>
        <w:jc w:val="center"/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EF62DE" w:rsidP="00EF62DE">
      <w:pPr>
        <w:jc w:val="center"/>
        <w:rPr>
          <w:sz w:val="28"/>
          <w:szCs w:val="28"/>
        </w:rPr>
      </w:pPr>
      <w:r w:rsidRPr="003D7A32">
        <w:rPr>
          <w:sz w:val="28"/>
          <w:szCs w:val="28"/>
        </w:rPr>
        <w:t>муниципальной программы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06"/>
        <w:gridCol w:w="987"/>
        <w:gridCol w:w="2357"/>
        <w:gridCol w:w="3546"/>
        <w:gridCol w:w="1322"/>
        <w:gridCol w:w="1120"/>
        <w:gridCol w:w="1120"/>
        <w:gridCol w:w="1120"/>
        <w:gridCol w:w="1120"/>
        <w:gridCol w:w="1120"/>
        <w:gridCol w:w="1067"/>
      </w:tblGrid>
      <w:tr w:rsidR="00B3479F" w:rsidRPr="00D81488" w:rsidTr="00C16812">
        <w:trPr>
          <w:cantSplit/>
          <w:trHeight w:val="401"/>
          <w:tblHeader/>
        </w:trPr>
        <w:tc>
          <w:tcPr>
            <w:tcW w:w="1793" w:type="dxa"/>
            <w:gridSpan w:val="2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2357" w:type="dxa"/>
            <w:vMerge w:val="restart"/>
            <w:shd w:val="clear" w:color="000000" w:fill="FFFFFF"/>
          </w:tcPr>
          <w:p w:rsidR="00B3479F" w:rsidRPr="00D81488" w:rsidRDefault="00B3479F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3546" w:type="dxa"/>
            <w:vMerge w:val="restart"/>
            <w:shd w:val="clear" w:color="000000" w:fill="FFFFFF"/>
          </w:tcPr>
          <w:p w:rsidR="00B3479F" w:rsidRPr="00D81488" w:rsidRDefault="00B3479F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7989" w:type="dxa"/>
            <w:gridSpan w:val="7"/>
            <w:shd w:val="clear" w:color="000000" w:fill="FFFFFF"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B3479F" w:rsidRPr="00D81488" w:rsidTr="00B3479F">
        <w:trPr>
          <w:cantSplit/>
          <w:trHeight w:val="422"/>
          <w:tblHeader/>
        </w:trPr>
        <w:tc>
          <w:tcPr>
            <w:tcW w:w="806" w:type="dxa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МП</w:t>
            </w:r>
          </w:p>
        </w:tc>
        <w:tc>
          <w:tcPr>
            <w:tcW w:w="987" w:type="dxa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7D5001">
            <w:pPr>
              <w:rPr>
                <w:bCs/>
              </w:rPr>
            </w:pPr>
          </w:p>
        </w:tc>
        <w:tc>
          <w:tcPr>
            <w:tcW w:w="3546" w:type="dxa"/>
            <w:vMerge/>
            <w:shd w:val="clear" w:color="000000" w:fill="FFFFFF"/>
          </w:tcPr>
          <w:p w:rsidR="00B3479F" w:rsidRPr="00D81488" w:rsidRDefault="00B3479F" w:rsidP="007D5001">
            <w:pPr>
              <w:ind w:left="107"/>
              <w:rPr>
                <w:bCs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1067" w:type="dxa"/>
            <w:shd w:val="clear" w:color="000000" w:fill="FFFFFF"/>
          </w:tcPr>
          <w:p w:rsidR="00B3479F" w:rsidRPr="00B3479F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86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B3479F" w:rsidRPr="00D81488" w:rsidRDefault="00406ACC" w:rsidP="00B3479F">
            <w:pPr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2357" w:type="dxa"/>
            <w:vMerge w:val="restart"/>
            <w:shd w:val="clear" w:color="000000" w:fill="FFFFFF"/>
          </w:tcPr>
          <w:p w:rsidR="00B3479F" w:rsidRPr="00D81488" w:rsidRDefault="00B3479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B3479F" w:rsidRPr="00D81488" w:rsidRDefault="00406ACC" w:rsidP="00B3479F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322" w:type="dxa"/>
            <w:shd w:val="clear" w:color="000000" w:fill="FFFFFF"/>
          </w:tcPr>
          <w:p w:rsidR="00B3479F" w:rsidRPr="00D81488" w:rsidRDefault="00406ACC" w:rsidP="00B3479F">
            <w:pPr>
              <w:jc w:val="center"/>
            </w:pPr>
            <w:r>
              <w:t>16889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Pr="00D81488" w:rsidRDefault="00406ACC" w:rsidP="00B3479F">
            <w:pPr>
              <w:jc w:val="center"/>
            </w:pPr>
            <w:r>
              <w:t>3505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Pr="00D81488" w:rsidRDefault="00406ACC" w:rsidP="00B3479F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Default="00406ACC" w:rsidP="00B3479F"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Default="00406ACC" w:rsidP="00B3479F"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Default="00406ACC" w:rsidP="00B3479F">
            <w:r>
              <w:t>3346</w:t>
            </w:r>
          </w:p>
        </w:tc>
        <w:tc>
          <w:tcPr>
            <w:tcW w:w="1067" w:type="dxa"/>
            <w:shd w:val="clear" w:color="000000" w:fill="FFFFFF"/>
          </w:tcPr>
          <w:p w:rsidR="00B3479F" w:rsidRDefault="00B3479F" w:rsidP="00B3479F"/>
        </w:tc>
      </w:tr>
      <w:tr w:rsidR="00B3479F" w:rsidRPr="00D81488" w:rsidTr="00406ACC">
        <w:trPr>
          <w:trHeight w:val="549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/>
        </w:tc>
        <w:tc>
          <w:tcPr>
            <w:tcW w:w="3546" w:type="dxa"/>
            <w:shd w:val="clear" w:color="000000" w:fill="FFFFFF"/>
          </w:tcPr>
          <w:p w:rsidR="00B3479F" w:rsidRDefault="00B3479F" w:rsidP="00B3479F">
            <w:r w:rsidRPr="00D81488">
              <w:t xml:space="preserve">бюджет муниципального </w:t>
            </w:r>
            <w:r w:rsidR="00406ACC">
              <w:t>образования</w:t>
            </w:r>
            <w:r w:rsidRPr="00D81488">
              <w:t xml:space="preserve">, </w:t>
            </w:r>
          </w:p>
          <w:p w:rsidR="00B3479F" w:rsidRPr="00D81488" w:rsidRDefault="00B3479F" w:rsidP="00B3479F">
            <w:r w:rsidRPr="00D81488">
              <w:t xml:space="preserve">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406ACC" w:rsidP="00406ACC">
            <w:pPr>
              <w:jc w:val="center"/>
            </w:pPr>
            <w:r>
              <w:t>16889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406ACC" w:rsidP="00406ACC">
            <w:pPr>
              <w:jc w:val="center"/>
            </w:pPr>
            <w:r>
              <w:t>3505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C25BD7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3479F" w:rsidRPr="00D81488" w:rsidRDefault="00B3479F" w:rsidP="00406ACC">
            <w:pPr>
              <w:jc w:val="center"/>
            </w:pPr>
          </w:p>
        </w:tc>
      </w:tr>
      <w:tr w:rsidR="00406ACC" w:rsidRPr="00D81488" w:rsidTr="00406ACC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406ACC" w:rsidRPr="00D81488" w:rsidRDefault="00406ACC" w:rsidP="00406ACC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406ACC" w:rsidRPr="00D81488" w:rsidRDefault="00406ACC" w:rsidP="00406ACC">
            <w:r w:rsidRPr="00D81488">
              <w:t xml:space="preserve">собственные средства бюджета муниципального </w:t>
            </w:r>
            <w:r>
              <w:t>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jc w:val="center"/>
            </w:pPr>
            <w:r>
              <w:t>16730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C25BD7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r w:rsidRPr="00D81488">
              <w:t>субсидии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406ACC" w:rsidP="00B3479F">
            <w:pPr>
              <w:jc w:val="center"/>
            </w:pPr>
            <w:r>
              <w:t>159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406ACC" w:rsidP="00B3479F">
            <w:pPr>
              <w:jc w:val="center"/>
            </w:pPr>
            <w:r>
              <w:t>159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средства на социально      значимые мероприятия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субсидии из бюджета субъекта Российской Федерации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 w:val="restart"/>
            <w:tcBorders>
              <w:top w:val="nil"/>
            </w:tcBorders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средства бюджета субъекта Российской Федерации, планируемые к привлечению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</w:tr>
      <w:tr w:rsidR="00B3479F" w:rsidRPr="00D81488" w:rsidTr="00B3479F">
        <w:trPr>
          <w:trHeight w:val="338"/>
        </w:trPr>
        <w:tc>
          <w:tcPr>
            <w:tcW w:w="806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Default="00B3479F" w:rsidP="00B3479F">
            <w:pPr>
              <w:spacing w:before="40" w:after="40"/>
              <w:jc w:val="center"/>
            </w:pPr>
          </w:p>
        </w:tc>
      </w:tr>
      <w:tr w:rsidR="00830733" w:rsidRPr="00D81488" w:rsidTr="00C16812">
        <w:trPr>
          <w:trHeight w:val="20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2357" w:type="dxa"/>
            <w:vMerge w:val="restart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2325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406ACC" w:rsidRPr="00D81488" w:rsidTr="00C16812">
        <w:trPr>
          <w:trHeight w:val="722"/>
        </w:trPr>
        <w:tc>
          <w:tcPr>
            <w:tcW w:w="806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406ACC" w:rsidRPr="00D81488" w:rsidRDefault="00406ACC" w:rsidP="00406ACC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406ACC" w:rsidRPr="00D81488" w:rsidRDefault="00406ACC" w:rsidP="00406ACC">
            <w:pPr>
              <w:spacing w:before="40" w:after="40"/>
            </w:pPr>
            <w:r w:rsidRPr="00D81488">
              <w:t xml:space="preserve">Бюджет муниципального </w:t>
            </w:r>
            <w:r>
              <w:t>образования</w:t>
            </w:r>
            <w:r w:rsidRPr="00D81488">
              <w:t>,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2325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</w:tr>
      <w:tr w:rsidR="00406ACC" w:rsidRPr="00D81488" w:rsidTr="00C1681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406ACC" w:rsidRPr="00D81488" w:rsidRDefault="00406ACC" w:rsidP="00406ACC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406ACC" w:rsidRPr="00D81488" w:rsidRDefault="00406ACC" w:rsidP="00406ACC">
            <w:pPr>
              <w:spacing w:before="40" w:after="40"/>
            </w:pPr>
            <w:r w:rsidRPr="00D81488">
              <w:t xml:space="preserve">собственные средства бюджета муниципального </w:t>
            </w:r>
            <w:r>
              <w:t>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2277,3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417,3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субсидии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субвенции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47,7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47,7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B24BDE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средства бюджета субъекта Российской Федерации, планируемые к привлечению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Default="00830733" w:rsidP="00830733">
            <w:pPr>
              <w:spacing w:before="40" w:after="40"/>
            </w:pPr>
            <w:r w:rsidRPr="00D81488">
              <w:t>Иные источники</w:t>
            </w:r>
          </w:p>
          <w:p w:rsidR="00830733" w:rsidRDefault="00830733" w:rsidP="00830733">
            <w:pPr>
              <w:spacing w:before="40" w:after="40"/>
            </w:pPr>
          </w:p>
          <w:p w:rsidR="00830733" w:rsidRPr="00D81488" w:rsidRDefault="00830733" w:rsidP="00830733">
            <w:pPr>
              <w:spacing w:before="40" w:after="40"/>
              <w:rPr>
                <w:lang w:val="en-US"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C16812">
        <w:trPr>
          <w:trHeight w:val="20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2357" w:type="dxa"/>
            <w:vMerge w:val="restart"/>
            <w:shd w:val="clear" w:color="000000" w:fill="FFFFFF"/>
            <w:vAlign w:val="center"/>
          </w:tcPr>
          <w:p w:rsidR="00290B7F" w:rsidRDefault="00290B7F" w:rsidP="00830733">
            <w:pPr>
              <w:spacing w:before="40" w:after="40"/>
              <w:jc w:val="center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jc w:val="center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jc w:val="center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 «Культура»</w:t>
            </w:r>
          </w:p>
          <w:p w:rsidR="00830733" w:rsidRPr="00D81488" w:rsidRDefault="00830733" w:rsidP="00830733">
            <w:pPr>
              <w:spacing w:before="40" w:after="40"/>
              <w:jc w:val="center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jc w:val="center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lastRenderedPageBreak/>
              <w:t>Всего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14564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3040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070A80" w:rsidRPr="00D81488" w:rsidTr="00C16812">
        <w:trPr>
          <w:trHeight w:val="676"/>
        </w:trPr>
        <w:tc>
          <w:tcPr>
            <w:tcW w:w="806" w:type="dxa"/>
            <w:vMerge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</w:pPr>
            <w:r w:rsidRPr="00D81488">
              <w:t xml:space="preserve">Бюджет муниципального </w:t>
            </w:r>
            <w:r>
              <w:t xml:space="preserve"> образования</w:t>
            </w:r>
            <w:r w:rsidRPr="00D81488">
              <w:t>, 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070A80" w:rsidRPr="006553A8" w:rsidRDefault="00070A80" w:rsidP="00070A80">
            <w:pPr>
              <w:spacing w:before="40" w:after="40"/>
              <w:jc w:val="center"/>
            </w:pPr>
            <w:r>
              <w:t>14564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6553A8" w:rsidRDefault="00070A80" w:rsidP="00070A80">
            <w:pPr>
              <w:spacing w:before="40" w:after="40"/>
              <w:jc w:val="center"/>
            </w:pPr>
            <w:r>
              <w:t>3040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</w:tr>
      <w:tr w:rsidR="00070A80" w:rsidRPr="00D81488" w:rsidTr="00C1681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ind w:hanging="35"/>
            </w:pPr>
            <w:r w:rsidRPr="00D81488">
              <w:t xml:space="preserve">собственные средства бюджета муниципального </w:t>
            </w:r>
            <w:r>
              <w:t xml:space="preserve"> 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070A80" w:rsidRPr="006553A8" w:rsidRDefault="00070A80" w:rsidP="00070A80">
            <w:pPr>
              <w:spacing w:before="40" w:after="40"/>
              <w:jc w:val="center"/>
            </w:pPr>
            <w:r>
              <w:t>14452,7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6553A8" w:rsidRDefault="00070A80" w:rsidP="00070A80">
            <w:pPr>
              <w:spacing w:before="40" w:after="40"/>
              <w:jc w:val="center"/>
            </w:pPr>
            <w:r>
              <w:t>2928,7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070A80" w:rsidRPr="00D81488" w:rsidRDefault="00070A80" w:rsidP="00070A80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ind w:hanging="35"/>
            </w:pPr>
            <w:r w:rsidRPr="00D81488">
              <w:t xml:space="preserve">субсидии из бюджета субъекта Российской Федерации 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689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ind w:hanging="35"/>
            </w:pPr>
            <w:r w:rsidRPr="00D81488">
              <w:t>субвенции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трансферты, субсидии из бюджета субъекта Российской Федерации, имеющие целевое назначение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111,3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070A80" w:rsidP="00830733">
            <w:pPr>
              <w:spacing w:before="40" w:after="40"/>
              <w:jc w:val="center"/>
            </w:pPr>
            <w:r>
              <w:t>111,3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средства на социально значимые мероприятия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субсидии из бюджета субъекта Российской Федерации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38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Default="00830733" w:rsidP="00830733">
            <w:pPr>
              <w:spacing w:before="40" w:after="40"/>
            </w:pPr>
            <w:r w:rsidRPr="00D81488">
              <w:t>Иные источники</w:t>
            </w:r>
          </w:p>
          <w:p w:rsidR="006553A8" w:rsidRDefault="006553A8" w:rsidP="00830733">
            <w:pPr>
              <w:spacing w:before="40" w:after="40"/>
            </w:pPr>
          </w:p>
          <w:p w:rsidR="006553A8" w:rsidRPr="0077792B" w:rsidRDefault="006553A8" w:rsidP="00830733">
            <w:pPr>
              <w:spacing w:before="40" w:after="40"/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6553A8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Default="00830733" w:rsidP="00830733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AC0BF9">
          <w:headerReference w:type="default" r:id="rId10"/>
          <w:pgSz w:w="16838" w:h="11906" w:orient="landscape"/>
          <w:pgMar w:top="709" w:right="851" w:bottom="709" w:left="425" w:header="709" w:footer="709" w:gutter="0"/>
          <w:cols w:space="708"/>
          <w:titlePg/>
          <w:docGrid w:linePitch="360"/>
        </w:sectPr>
      </w:pPr>
    </w:p>
    <w:p w:rsidR="00070A80" w:rsidRDefault="00070A80" w:rsidP="00070A80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>Механизм реализации, система управления реализацией Программы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070A80" w:rsidRDefault="00070A80" w:rsidP="00070A80">
      <w:pPr>
        <w:jc w:val="center"/>
        <w:rPr>
          <w:b/>
          <w:sz w:val="28"/>
          <w:szCs w:val="28"/>
        </w:rPr>
      </w:pPr>
    </w:p>
    <w:p w:rsidR="00070A80" w:rsidRPr="00AB5125" w:rsidRDefault="00070A80" w:rsidP="00070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Pr="004662A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662A3">
        <w:rPr>
          <w:sz w:val="28"/>
          <w:szCs w:val="28"/>
        </w:rPr>
        <w:t xml:space="preserve"> муниципального образования Нижнепавловский сельсовет Оренбургского района Оренбургской области</w:t>
      </w:r>
      <w:r w:rsidRPr="00AB5125">
        <w:rPr>
          <w:sz w:val="28"/>
          <w:szCs w:val="28"/>
        </w:rPr>
        <w:t>.</w:t>
      </w:r>
    </w:p>
    <w:p w:rsidR="00070A80" w:rsidRPr="00F60184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070A80" w:rsidRPr="00F60184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(директор) 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>
        <w:rPr>
          <w:rFonts w:ascii="Times New Roman" w:hAnsi="Times New Roman"/>
          <w:sz w:val="28"/>
          <w:szCs w:val="28"/>
        </w:rPr>
        <w:t>Программы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070A80" w:rsidRPr="00F60184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 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 xml:space="preserve">ым 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Для анализа оценки эффективности П</w:t>
      </w:r>
      <w:r w:rsidRPr="00F60184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966A23">
        <w:rPr>
          <w:rFonts w:ascii="Times New Roman" w:hAnsi="Times New Roman"/>
          <w:sz w:val="28"/>
          <w:szCs w:val="28"/>
        </w:rPr>
        <w:t xml:space="preserve">направляет в отдел экономического развития администрации МО Нижнепавловский сельсовет до 01 марта года, следующего </w:t>
      </w:r>
      <w:proofErr w:type="gramStart"/>
      <w:r w:rsidRPr="00966A23">
        <w:rPr>
          <w:rFonts w:ascii="Times New Roman" w:hAnsi="Times New Roman"/>
          <w:sz w:val="28"/>
          <w:szCs w:val="28"/>
        </w:rPr>
        <w:t>за</w:t>
      </w:r>
      <w:proofErr w:type="gramEnd"/>
      <w:r w:rsidRPr="00966A23">
        <w:rPr>
          <w:rFonts w:ascii="Times New Roman" w:hAnsi="Times New Roman"/>
          <w:sz w:val="28"/>
          <w:szCs w:val="28"/>
        </w:rPr>
        <w:t xml:space="preserve"> отчетным.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070A80" w:rsidRPr="00730ACC" w:rsidRDefault="00070A80" w:rsidP="00070A80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>
        <w:rPr>
          <w:sz w:val="28"/>
          <w:szCs w:val="28"/>
        </w:rPr>
        <w:t xml:space="preserve">8. </w:t>
      </w:r>
      <w:r w:rsidRPr="00730ACC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070A80" w:rsidRPr="00730ACC" w:rsidRDefault="00070A80" w:rsidP="00070A8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070A80" w:rsidRPr="00730ACC" w:rsidRDefault="00070A80" w:rsidP="00070A8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070A80" w:rsidRPr="00730ACC" w:rsidRDefault="00070A80" w:rsidP="00070A8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070A80" w:rsidRPr="0065311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 xml:space="preserve">й в Программу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 реализации 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 xml:space="preserve">, 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</w:t>
      </w:r>
      <w:proofErr w:type="gramEnd"/>
      <w:r w:rsidRPr="0012217E">
        <w:rPr>
          <w:rFonts w:ascii="Times New Roman" w:hAnsi="Times New Roman"/>
          <w:sz w:val="28"/>
          <w:szCs w:val="28"/>
        </w:rPr>
        <w:t xml:space="preserve">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070A80" w:rsidRPr="0065311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>окращение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реализации Программы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070A80" w:rsidRPr="00A73267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Нижнепавловский сельсовет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070A80" w:rsidRPr="000C54C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>МО Нижнепавловский сельсовет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070A80" w:rsidRPr="0065311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070A80" w:rsidRDefault="00070A80" w:rsidP="00070A80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070A80" w:rsidRDefault="00070A80" w:rsidP="00070A80">
      <w:pPr>
        <w:jc w:val="center"/>
        <w:rPr>
          <w:b/>
          <w:sz w:val="28"/>
          <w:szCs w:val="28"/>
        </w:rPr>
      </w:pPr>
    </w:p>
    <w:p w:rsidR="00070A80" w:rsidRPr="00844B7B" w:rsidRDefault="00070A80" w:rsidP="00070A8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070A80" w:rsidRDefault="00070A80" w:rsidP="00070A80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>
        <w:rPr>
          <w:sz w:val="28"/>
          <w:szCs w:val="28"/>
        </w:rPr>
        <w:t xml:space="preserve">Нижнепавловский сельсовет </w:t>
      </w:r>
      <w:r w:rsidRPr="00823775">
        <w:rPr>
          <w:sz w:val="28"/>
          <w:szCs w:val="28"/>
        </w:rPr>
        <w:t xml:space="preserve">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>
        <w:rPr>
          <w:sz w:val="28"/>
          <w:szCs w:val="28"/>
        </w:rPr>
        <w:t>муниципального образования</w:t>
      </w:r>
      <w:r w:rsidRPr="004662A3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Нижнепавловский сельсовет.</w:t>
      </w:r>
    </w:p>
    <w:p w:rsidR="00070A80" w:rsidRPr="00823775" w:rsidRDefault="00070A80" w:rsidP="00070A80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</w:t>
      </w:r>
      <w:r w:rsidRPr="004662A3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Нижнепавловский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070A80" w:rsidRPr="00823775" w:rsidRDefault="00070A80" w:rsidP="00070A80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070A80" w:rsidRPr="00823775" w:rsidRDefault="00070A80" w:rsidP="00070A80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070A80" w:rsidRPr="00823775" w:rsidRDefault="00070A80" w:rsidP="00070A80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070A80" w:rsidRPr="00823775" w:rsidRDefault="00070A80" w:rsidP="00070A8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>
        <w:rPr>
          <w:sz w:val="28"/>
          <w:szCs w:val="28"/>
        </w:rPr>
        <w:t xml:space="preserve">, </w:t>
      </w:r>
      <w:r w:rsidRPr="00823775">
        <w:rPr>
          <w:sz w:val="28"/>
          <w:szCs w:val="28"/>
        </w:rPr>
        <w:t xml:space="preserve">оказываемых в сфере культуры населению </w:t>
      </w:r>
      <w:r>
        <w:rPr>
          <w:sz w:val="28"/>
          <w:szCs w:val="28"/>
        </w:rPr>
        <w:t>муниципального образования Нижнепавловский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070A80" w:rsidRPr="00844B7B" w:rsidRDefault="00070A80" w:rsidP="00070A80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Кроме того, о</w:t>
      </w:r>
      <w:r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>
        <w:rPr>
          <w:color w:val="000000"/>
          <w:sz w:val="28"/>
          <w:szCs w:val="28"/>
        </w:rPr>
        <w:t>я</w:t>
      </w:r>
      <w:r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Pr="00844B7B">
        <w:rPr>
          <w:color w:val="000000"/>
          <w:sz w:val="28"/>
          <w:szCs w:val="28"/>
        </w:rPr>
        <w:t>дств в б</w:t>
      </w:r>
      <w:proofErr w:type="gramEnd"/>
      <w:r w:rsidRPr="00844B7B">
        <w:rPr>
          <w:color w:val="000000"/>
          <w:sz w:val="28"/>
          <w:szCs w:val="28"/>
        </w:rPr>
        <w:t>юджет отрасли.</w:t>
      </w:r>
    </w:p>
    <w:p w:rsidR="00070A80" w:rsidRPr="00844B7B" w:rsidRDefault="00070A80" w:rsidP="00070A80">
      <w:pPr>
        <w:jc w:val="both"/>
        <w:rPr>
          <w:b/>
          <w:sz w:val="28"/>
          <w:szCs w:val="28"/>
        </w:rPr>
      </w:pPr>
    </w:p>
    <w:p w:rsidR="00070A80" w:rsidRDefault="00070A80" w:rsidP="00070A80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070A80" w:rsidRDefault="00070A80" w:rsidP="00070A80">
      <w:pPr>
        <w:jc w:val="center"/>
        <w:rPr>
          <w:b/>
          <w:sz w:val="28"/>
          <w:szCs w:val="28"/>
        </w:rPr>
      </w:pP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070A80" w:rsidRPr="00BF7053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070A80" w:rsidRPr="00372767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372767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070A80" w:rsidRPr="00372767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70A80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70A80" w:rsidRPr="000816F2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70A80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A80" w:rsidRPr="000816F2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070A80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70A80" w:rsidRPr="000202D3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070A80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070A80" w:rsidRPr="00E11AD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070A80" w:rsidRPr="00E11AD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070A80" w:rsidRPr="00795BC8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Pr="00D33B2F">
        <w:rPr>
          <w:rFonts w:ascii="Times New Roman" w:hAnsi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</w:t>
      </w:r>
      <w:r w:rsidRPr="00D33B2F">
        <w:rPr>
          <w:rFonts w:ascii="Times New Roman" w:hAnsi="Times New Roman"/>
          <w:sz w:val="28"/>
          <w:szCs w:val="28"/>
        </w:rPr>
        <w:lastRenderedPageBreak/>
        <w:t>плановых значений каждого показателя (индикатора), характеризующего цели и задачи подпрограммы.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3C9D051F" wp14:editId="6EDA5113">
            <wp:extent cx="1768475" cy="302895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48652570" wp14:editId="6B5A03F0">
            <wp:extent cx="1847215" cy="320675"/>
            <wp:effectExtent l="19050" t="0" r="63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8C1C8A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8C1C8A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560E9D" wp14:editId="3B7B839D">
            <wp:extent cx="544830" cy="266700"/>
            <wp:effectExtent l="19050" t="0" r="762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070A80" w:rsidRPr="008C1C8A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4EB24" wp14:editId="7C6D7407">
            <wp:extent cx="544830" cy="314960"/>
            <wp:effectExtent l="0" t="0" r="762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70A80" w:rsidRPr="0072493B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93A57" wp14:editId="130FD095">
            <wp:extent cx="593725" cy="308610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 wp14:anchorId="60C1A7B6" wp14:editId="004BEB2E">
            <wp:extent cx="1580515" cy="532765"/>
            <wp:effectExtent l="19050" t="0" r="63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89F310" wp14:editId="763EA539">
            <wp:extent cx="514985" cy="3149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555FE2" wp14:editId="524C5BC2">
            <wp:extent cx="581025" cy="284480"/>
            <wp:effectExtent l="19050" t="0" r="9525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690894" wp14:editId="167AED36">
            <wp:extent cx="466090" cy="229870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AE31F" wp14:editId="4217E012">
            <wp:extent cx="466090" cy="229870"/>
            <wp:effectExtent l="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070A80" w:rsidRPr="0072493B" w:rsidRDefault="00070A80" w:rsidP="00070A8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 wp14:anchorId="28FBFB24" wp14:editId="65DE5D6E">
            <wp:extent cx="1568450" cy="52070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B33E7F" wp14:editId="5D715970">
            <wp:extent cx="163195" cy="229870"/>
            <wp:effectExtent l="19050" t="0" r="8255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810C94" wp14:editId="51CC8360">
            <wp:extent cx="527050" cy="254635"/>
            <wp:effectExtent l="19050" t="0" r="635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</w:t>
      </w:r>
      <w:r w:rsidRPr="0072493B">
        <w:rPr>
          <w:rFonts w:ascii="Times New Roman" w:hAnsi="Times New Roman"/>
          <w:sz w:val="28"/>
          <w:szCs w:val="28"/>
        </w:rPr>
        <w:lastRenderedPageBreak/>
        <w:t>оценки эффективности использования средств бюджета по следующей формуле: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 wp14:anchorId="2DD8CC26" wp14:editId="711C9236">
            <wp:extent cx="1338580" cy="27876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21B99" wp14:editId="6789B1B1">
            <wp:extent cx="448310" cy="278765"/>
            <wp:effectExtent l="19050" t="0" r="8890" b="0"/>
            <wp:docPr id="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72CFE9" wp14:editId="579ED3BE">
            <wp:extent cx="448310" cy="278765"/>
            <wp:effectExtent l="19050" t="0" r="8890" b="0"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2DFF69" wp14:editId="16AC1B64">
            <wp:extent cx="333375" cy="308610"/>
            <wp:effectExtent l="0" t="0" r="9525" b="0"/>
            <wp:docPr id="4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070A80" w:rsidRPr="0072493B" w:rsidRDefault="00070A80" w:rsidP="00070A80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070A80" w:rsidRPr="0072493B" w:rsidRDefault="00070A80" w:rsidP="00070A80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8.10.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1.95pt" o:ole="">
            <v:imagedata r:id="rId26" o:title=""/>
          </v:shape>
          <o:OLEObject Type="Embed" ProgID="Equation.3" ShapeID="_x0000_i1025" DrawAspect="Content" ObjectID="_1616566228" r:id="rId27"/>
        </w:objec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9pt;height:41.3pt" o:ole="">
            <v:imagedata r:id="rId28" o:title=""/>
          </v:shape>
          <o:OLEObject Type="Embed" ProgID="Equation.3" ShapeID="_x0000_i1026" DrawAspect="Content" ObjectID="_1616566229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070A80" w:rsidRPr="004757C1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4757C1" w:rsidRDefault="00070A80" w:rsidP="00070A80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070A80" w:rsidRPr="004757C1" w:rsidRDefault="00070A80" w:rsidP="00070A80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070A80" w:rsidRDefault="00070A80" w:rsidP="00070A80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A3804E" wp14:editId="127E0AED">
            <wp:extent cx="163195" cy="248285"/>
            <wp:effectExtent l="19050" t="0" r="8255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5F0BB" wp14:editId="2FA0E61D">
            <wp:extent cx="659765" cy="248285"/>
            <wp:effectExtent l="19050" t="0" r="0" b="0"/>
            <wp:docPr id="4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070A80" w:rsidRPr="00B60E4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8.11.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</w:t>
      </w:r>
      <w:r w:rsidRPr="00B60E45">
        <w:rPr>
          <w:rFonts w:ascii="Times New Roman" w:hAnsi="Times New Roman"/>
          <w:sz w:val="28"/>
          <w:szCs w:val="28"/>
        </w:rPr>
        <w:lastRenderedPageBreak/>
        <w:t xml:space="preserve">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1" w:name="sub_67"/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к муниципальной программе</w:t>
      </w:r>
    </w:p>
    <w:p w:rsidR="00381817" w:rsidRDefault="00381817" w:rsidP="00430DC4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Pr="007B0B24">
        <w:rPr>
          <w:sz w:val="28"/>
          <w:szCs w:val="28"/>
        </w:rPr>
        <w:t xml:space="preserve"> </w:t>
      </w:r>
      <w:r w:rsidR="00430DC4" w:rsidRPr="002C7581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430DC4" w:rsidRPr="002C7581">
        <w:rPr>
          <w:bCs/>
          <w:sz w:val="28"/>
          <w:szCs w:val="28"/>
        </w:rPr>
        <w:t xml:space="preserve"> на 2019-2023 годы</w:t>
      </w: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 реализации муниципальной программы</w:t>
      </w:r>
    </w:p>
    <w:p w:rsidR="00381817" w:rsidRPr="002F1A16" w:rsidRDefault="002C7581" w:rsidP="00381817">
      <w:pPr>
        <w:jc w:val="center"/>
        <w:rPr>
          <w:sz w:val="28"/>
          <w:szCs w:val="28"/>
        </w:rPr>
      </w:pPr>
      <w:r w:rsidRPr="002C7581">
        <w:rPr>
          <w:bCs/>
          <w:sz w:val="28"/>
          <w:szCs w:val="28"/>
        </w:rPr>
        <w:t xml:space="preserve">«Развитие культуры </w:t>
      </w:r>
      <w:r w:rsidRPr="002C7581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2C7581">
        <w:rPr>
          <w:bCs/>
          <w:sz w:val="28"/>
          <w:szCs w:val="28"/>
        </w:rPr>
        <w:t xml:space="preserve"> на 2019-2023 годы»</w:t>
      </w:r>
      <w:r>
        <w:rPr>
          <w:sz w:val="28"/>
          <w:szCs w:val="28"/>
        </w:rPr>
        <w:t xml:space="preserve"> </w:t>
      </w:r>
      <w:r w:rsidR="00381817"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Pr="00D37245">
        <w:rPr>
          <w:b/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381817" w:rsidRPr="002C7581" w:rsidRDefault="002C7581" w:rsidP="00381817">
      <w:pPr>
        <w:rPr>
          <w:sz w:val="28"/>
          <w:szCs w:val="28"/>
        </w:rPr>
      </w:pPr>
      <w:r w:rsidRPr="002C7581">
        <w:rPr>
          <w:bCs/>
          <w:sz w:val="28"/>
          <w:szCs w:val="28"/>
        </w:rPr>
        <w:t xml:space="preserve">«Развитие культуры </w:t>
      </w:r>
      <w:r w:rsidRPr="002C7581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2C7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2C7581">
        <w:rPr>
          <w:bCs/>
          <w:sz w:val="28"/>
          <w:szCs w:val="28"/>
        </w:rPr>
        <w:t>на 2019-2023 годы»</w:t>
      </w: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 xml:space="preserve">Срок </w:t>
            </w:r>
            <w:proofErr w:type="spellStart"/>
            <w:proofErr w:type="gramStart"/>
            <w:r w:rsidRPr="00D37245">
              <w:rPr>
                <w:color w:val="000000"/>
              </w:rPr>
              <w:t>выполне</w:t>
            </w:r>
            <w:r>
              <w:rPr>
                <w:color w:val="000000"/>
              </w:rPr>
              <w:t>-</w:t>
            </w:r>
            <w:r w:rsidRPr="00D37245">
              <w:rPr>
                <w:color w:val="000000"/>
              </w:rPr>
              <w:t>ния</w:t>
            </w:r>
            <w:proofErr w:type="spellEnd"/>
            <w:proofErr w:type="gramEnd"/>
            <w:r w:rsidRPr="00D37245">
              <w:rPr>
                <w:color w:val="000000"/>
              </w:rPr>
              <w:t xml:space="preserve">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 xml:space="preserve">Ожидаемый </w:t>
            </w:r>
            <w:proofErr w:type="gramStart"/>
            <w:r w:rsidRPr="00D37245">
              <w:rPr>
                <w:color w:val="000000"/>
              </w:rPr>
              <w:t>непосредствен</w:t>
            </w:r>
            <w:r>
              <w:rPr>
                <w:color w:val="000000"/>
              </w:rPr>
              <w:t>-</w:t>
            </w:r>
            <w:proofErr w:type="spellStart"/>
            <w:r w:rsidRPr="00D37245">
              <w:rPr>
                <w:color w:val="000000"/>
              </w:rPr>
              <w:t>ный</w:t>
            </w:r>
            <w:proofErr w:type="spellEnd"/>
            <w:proofErr w:type="gramEnd"/>
            <w:r w:rsidRPr="00D37245">
              <w:rPr>
                <w:color w:val="000000"/>
              </w:rPr>
              <w:t xml:space="preserve">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D37245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 1 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Pr="00E6414E">
              <w:t xml:space="preserve"> </w:t>
            </w:r>
            <w:proofErr w:type="gramStart"/>
            <w:r w:rsidRPr="00E6414E">
              <w:t>по</w:t>
            </w:r>
            <w:proofErr w:type="gramEnd"/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- библиотечному, библиографическому и информационному </w:t>
            </w:r>
            <w:r w:rsidRPr="00E6414E">
              <w:lastRenderedPageBreak/>
              <w:t>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формировани</w:t>
            </w:r>
            <w:r w:rsidR="00D55D7D">
              <w:t>ю</w:t>
            </w:r>
            <w:r w:rsidRPr="00E6414E">
              <w:t>, учет</w:t>
            </w:r>
            <w:r w:rsidR="00E41CC0">
              <w:t>у</w:t>
            </w:r>
            <w:r w:rsidRPr="00E6414E">
              <w:t>, изучени</w:t>
            </w:r>
            <w:r w:rsidR="00E41CC0">
              <w:t>ю</w:t>
            </w:r>
            <w:r w:rsidRPr="00E6414E">
              <w:t>, обеспечени</w:t>
            </w:r>
            <w:r w:rsidR="00E41CC0">
              <w:t>ю</w:t>
            </w:r>
            <w:r w:rsidRPr="00E6414E">
              <w:t xml:space="preserve">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E41CC0">
            <w:pPr>
              <w:spacing w:before="40" w:after="40"/>
            </w:pPr>
            <w:r w:rsidRPr="00E6414E">
              <w:t>- библиографическ</w:t>
            </w:r>
            <w:r w:rsidR="00E41CC0">
              <w:t>ой</w:t>
            </w:r>
            <w:r w:rsidRPr="00E6414E">
              <w:t xml:space="preserve"> обработк</w:t>
            </w:r>
            <w:r w:rsidR="00E41CC0">
              <w:t>е</w:t>
            </w:r>
            <w:r w:rsidRPr="00E6414E">
              <w:t xml:space="preserve"> документов и создани</w:t>
            </w:r>
            <w:r w:rsidR="00E41CC0">
              <w:t>ю</w:t>
            </w:r>
            <w:r w:rsidRPr="00E6414E">
              <w:t xml:space="preserve">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lastRenderedPageBreak/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 2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2.1.1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2.1.2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2C7581" w:rsidP="00BE47D2">
            <w:pPr>
              <w:spacing w:before="40" w:after="40"/>
              <w:jc w:val="center"/>
            </w:pPr>
            <w:r>
              <w:lastRenderedPageBreak/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 2.1.3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E3651B" w:rsidRDefault="002C7581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E3651B" w:rsidRPr="00E365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2C7581" w:rsidP="00390706">
            <w:pPr>
              <w:spacing w:before="40" w:after="40"/>
              <w:jc w:val="center"/>
              <w:rPr>
                <w:bCs/>
                <w:color w:val="000000"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E3651B" w:rsidRDefault="002C7581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</w:t>
            </w:r>
            <w:r w:rsidR="00E3651B" w:rsidRPr="00E365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E3651B" w:rsidRDefault="002C7581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E3651B" w:rsidRPr="00E365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7240" w:rsidRPr="006E4ED9" w:rsidTr="00BE47D2">
        <w:trPr>
          <w:trHeight w:val="20"/>
        </w:trPr>
        <w:tc>
          <w:tcPr>
            <w:tcW w:w="775" w:type="dxa"/>
            <w:vAlign w:val="center"/>
          </w:tcPr>
          <w:p w:rsidR="009D7240" w:rsidRPr="00163456" w:rsidRDefault="009D7240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7240" w:rsidRPr="00163456" w:rsidRDefault="009D7240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D7240" w:rsidRPr="00163456" w:rsidRDefault="009D7240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  <w:vAlign w:val="center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b/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t>Форма 3.</w:t>
      </w:r>
      <w:r w:rsidR="009D7240">
        <w:rPr>
          <w:b/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381817" w:rsidP="00381817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2C758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0C0EAF" w:rsidRDefault="002C7581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0C0EAF" w:rsidRPr="000C0E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390706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="002C7581" w:rsidRPr="00D81488">
              <w:rPr>
                <w:bCs/>
              </w:rPr>
              <w:t xml:space="preserve">«Развитие культуры </w:t>
            </w:r>
            <w:r w:rsidR="002C7581" w:rsidRPr="00E6414E">
              <w:t xml:space="preserve">муниципального </w:t>
            </w:r>
            <w:r w:rsidR="002C7581" w:rsidRPr="00E6414E">
              <w:lastRenderedPageBreak/>
              <w:t>образования</w:t>
            </w:r>
            <w:r w:rsidR="002C7581" w:rsidRPr="00830F3F">
              <w:t xml:space="preserve"> Нижнепавловский сельсовет Оренбургского района Оренбургской области</w:t>
            </w:r>
            <w:r w:rsidR="002C7581">
              <w:rPr>
                <w:bCs/>
              </w:rPr>
              <w:t xml:space="preserve"> </w:t>
            </w:r>
            <w:r w:rsidR="002C7581" w:rsidRPr="00D81488">
              <w:rPr>
                <w:bCs/>
              </w:rPr>
              <w:t>на 201</w:t>
            </w:r>
            <w:r w:rsidR="002C7581">
              <w:rPr>
                <w:bCs/>
              </w:rPr>
              <w:t>9</w:t>
            </w:r>
            <w:r w:rsidR="002C7581" w:rsidRPr="00D81488">
              <w:rPr>
                <w:bCs/>
              </w:rPr>
              <w:t>-20</w:t>
            </w:r>
            <w:r w:rsidR="002C7581">
              <w:rPr>
                <w:bCs/>
              </w:rPr>
              <w:t>23</w:t>
            </w:r>
            <w:r w:rsidR="002C7581" w:rsidRPr="00D81488">
              <w:rPr>
                <w:bCs/>
              </w:rPr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ответственный </w:t>
            </w:r>
            <w:r w:rsidRPr="006E4ED9">
              <w:rPr>
                <w:color w:val="000000"/>
                <w:sz w:val="18"/>
                <w:szCs w:val="18"/>
              </w:rPr>
              <w:lastRenderedPageBreak/>
              <w:t>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lastRenderedPageBreak/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0C0EAF" w:rsidRDefault="002C7581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0C0EAF" w:rsidRPr="000C0E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 xml:space="preserve">одпрограмма 1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0C0EAF" w:rsidRDefault="002C7581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0C0E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 xml:space="preserve">одпрограмма 2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2C7581">
        <w:trPr>
          <w:trHeight w:val="390"/>
        </w:trPr>
        <w:tc>
          <w:tcPr>
            <w:tcW w:w="474" w:type="dxa"/>
            <w:vMerge/>
            <w:noWrap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4522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4522" w:rsidRPr="006E4ED9" w:rsidRDefault="00124522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4522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4522" w:rsidRPr="006E4ED9" w:rsidRDefault="00124522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4522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81817" w:rsidP="00381817">
      <w:pPr>
        <w:rPr>
          <w:sz w:val="28"/>
          <w:szCs w:val="28"/>
        </w:rPr>
      </w:pPr>
      <w:r w:rsidRPr="00BE47D2">
        <w:rPr>
          <w:sz w:val="28"/>
          <w:szCs w:val="28"/>
        </w:rPr>
        <w:lastRenderedPageBreak/>
        <w:t>Форма 4.</w:t>
      </w:r>
      <w:r>
        <w:rPr>
          <w:b/>
          <w:sz w:val="28"/>
          <w:szCs w:val="28"/>
        </w:rPr>
        <w:t xml:space="preserve"> </w:t>
      </w:r>
      <w:hyperlink r:id="rId37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3246"/>
        <w:gridCol w:w="4641"/>
        <w:gridCol w:w="1843"/>
        <w:gridCol w:w="1548"/>
        <w:gridCol w:w="1540"/>
      </w:tblGrid>
      <w:tr w:rsidR="00381817" w:rsidRPr="006E4ED9" w:rsidTr="005E1A8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324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464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5E1A8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156425" w:rsidRDefault="002C7581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156425" w:rsidRPr="00156425">
              <w:rPr>
                <w:bCs/>
                <w:color w:val="000000"/>
              </w:rPr>
              <w:t>1</w:t>
            </w:r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6" w:type="dxa"/>
            <w:vMerge w:val="restart"/>
            <w:vAlign w:val="center"/>
          </w:tcPr>
          <w:p w:rsidR="005E1A8D" w:rsidRPr="006E4ED9" w:rsidRDefault="005E1A8D" w:rsidP="0039070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</w:t>
            </w:r>
            <w:r w:rsidR="002C7581" w:rsidRPr="00D81488">
              <w:rPr>
                <w:bCs/>
              </w:rPr>
              <w:t xml:space="preserve">«Развитие культуры </w:t>
            </w:r>
            <w:r w:rsidR="002C7581" w:rsidRPr="00E6414E">
              <w:t>муниципального образования</w:t>
            </w:r>
            <w:r w:rsidR="002C7581" w:rsidRPr="00830F3F">
              <w:t xml:space="preserve"> Нижнепавловский сельсовет Оренбургского района Оренбургской области</w:t>
            </w:r>
            <w:r w:rsidR="002C7581">
              <w:rPr>
                <w:bCs/>
              </w:rPr>
              <w:t xml:space="preserve"> </w:t>
            </w:r>
            <w:r w:rsidR="002C7581" w:rsidRPr="00D81488">
              <w:rPr>
                <w:bCs/>
              </w:rPr>
              <w:t>на 201</w:t>
            </w:r>
            <w:r w:rsidR="002C7581">
              <w:rPr>
                <w:bCs/>
              </w:rPr>
              <w:t>9</w:t>
            </w:r>
            <w:r w:rsidR="002C7581" w:rsidRPr="00D81488">
              <w:rPr>
                <w:bCs/>
              </w:rPr>
              <w:t>-20</w:t>
            </w:r>
            <w:r w:rsidR="002C7581">
              <w:rPr>
                <w:bCs/>
              </w:rPr>
              <w:t>23</w:t>
            </w:r>
            <w:r w:rsidR="002C7581" w:rsidRPr="00D81488">
              <w:rPr>
                <w:bCs/>
              </w:rPr>
              <w:t xml:space="preserve"> годы»</w:t>
            </w: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90706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субвенции из бюджетов поселений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156425" w:rsidRDefault="002C7581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156425" w:rsidRPr="00156425">
              <w:rPr>
                <w:bCs/>
                <w:color w:val="000000"/>
              </w:rPr>
              <w:t>1</w:t>
            </w:r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324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90706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из бюджета </w:t>
            </w:r>
            <w:r w:rsidRPr="00F4302B">
              <w:rPr>
                <w:sz w:val="20"/>
                <w:szCs w:val="20"/>
              </w:rPr>
              <w:lastRenderedPageBreak/>
              <w:t>субъекта Российской Федерации, имеющие целевое назначение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субвенции из бюджетов поселений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156425" w:rsidRDefault="002C7581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156425" w:rsidRPr="00156425">
              <w:rPr>
                <w:bCs/>
                <w:color w:val="000000"/>
              </w:rPr>
              <w:t>1</w:t>
            </w:r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324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2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90706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субвенции из бюджетов поселений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Pr="00900EBE">
        <w:rPr>
          <w:b/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Pr="002D651D">
        <w:rPr>
          <w:b/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  <w:r w:rsidRPr="006E4ED9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Форма 7.</w:t>
      </w:r>
      <w:r w:rsidRPr="00857766">
        <w:rPr>
          <w:b/>
          <w:sz w:val="28"/>
          <w:szCs w:val="28"/>
        </w:rPr>
        <w:t xml:space="preserve">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  <w:r w:rsidRPr="00EC45FD">
              <w:t xml:space="preserve"> 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156425" w:rsidRDefault="00430DC4" w:rsidP="00BE47D2">
            <w:pPr>
              <w:tabs>
                <w:tab w:val="left" w:pos="1134"/>
              </w:tabs>
              <w:spacing w:before="40" w:after="40"/>
              <w:jc w:val="center"/>
            </w:pPr>
            <w:r>
              <w:t>8</w:t>
            </w:r>
            <w:r w:rsidR="00156425" w:rsidRPr="00156425">
              <w:t>1</w:t>
            </w:r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430DC4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2C7581">
              <w:t xml:space="preserve"> муниципального образования Нижнепавловский сельсовет </w:t>
            </w:r>
            <w:r w:rsidRPr="0089104D">
              <w:t>Оренбургского района</w:t>
            </w:r>
            <w:r w:rsidR="002C7581">
              <w:t xml:space="preserve"> Оренбургской области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</w:t>
            </w:r>
            <w:r w:rsidR="00430DC4">
              <w:t>3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156425" w:rsidRDefault="00430DC4" w:rsidP="00BE47D2">
            <w:pPr>
              <w:tabs>
                <w:tab w:val="left" w:pos="1134"/>
              </w:tabs>
              <w:spacing w:before="40" w:after="40"/>
              <w:jc w:val="center"/>
            </w:pPr>
            <w:r>
              <w:t>8</w:t>
            </w:r>
            <w:r w:rsidR="00156425" w:rsidRPr="00156425">
              <w:t>1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156425" w:rsidRDefault="00430DC4" w:rsidP="00BE47D2">
            <w:pPr>
              <w:tabs>
                <w:tab w:val="left" w:pos="1134"/>
              </w:tabs>
              <w:spacing w:before="40" w:after="40"/>
              <w:jc w:val="center"/>
            </w:pPr>
            <w:r>
              <w:t>8</w:t>
            </w:r>
            <w:r w:rsidR="00156425" w:rsidRPr="00156425">
              <w:t>1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81817" w:rsidRDefault="00381817" w:rsidP="00381817">
      <w:pPr>
        <w:jc w:val="center"/>
      </w:pPr>
      <w:r>
        <w:rPr>
          <w:sz w:val="28"/>
          <w:szCs w:val="28"/>
        </w:rPr>
        <w:t>__________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bookmarkEnd w:id="1"/>
    <w:p w:rsidR="009E5A54" w:rsidRDefault="009E5A54" w:rsidP="00E573C4">
      <w:pPr>
        <w:ind w:left="360"/>
        <w:jc w:val="center"/>
      </w:pPr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F" w:rsidRDefault="0081500F" w:rsidP="003B7BAE">
      <w:r>
        <w:separator/>
      </w:r>
    </w:p>
  </w:endnote>
  <w:endnote w:type="continuationSeparator" w:id="0">
    <w:p w:rsidR="0081500F" w:rsidRDefault="0081500F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F" w:rsidRDefault="0081500F" w:rsidP="003B7BAE">
      <w:r>
        <w:separator/>
      </w:r>
    </w:p>
  </w:footnote>
  <w:footnote w:type="continuationSeparator" w:id="0">
    <w:p w:rsidR="0081500F" w:rsidRDefault="0081500F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A9030A" w:rsidRDefault="00A903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6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030A" w:rsidRDefault="00A90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0A" w:rsidRDefault="00A903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0A" w:rsidRDefault="00A9030A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30A" w:rsidRDefault="00A9030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0A" w:rsidRPr="0053520C" w:rsidRDefault="00A9030A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485E"/>
    <w:rsid w:val="000070DA"/>
    <w:rsid w:val="000120BA"/>
    <w:rsid w:val="00017F5F"/>
    <w:rsid w:val="00025B7F"/>
    <w:rsid w:val="000260E1"/>
    <w:rsid w:val="00043595"/>
    <w:rsid w:val="00066C6F"/>
    <w:rsid w:val="00070A80"/>
    <w:rsid w:val="00071463"/>
    <w:rsid w:val="00077C61"/>
    <w:rsid w:val="0008346F"/>
    <w:rsid w:val="00094751"/>
    <w:rsid w:val="00095AE2"/>
    <w:rsid w:val="00097C2B"/>
    <w:rsid w:val="000A2B0C"/>
    <w:rsid w:val="000C0EAF"/>
    <w:rsid w:val="000E1D36"/>
    <w:rsid w:val="000E203C"/>
    <w:rsid w:val="000E5C27"/>
    <w:rsid w:val="000F3980"/>
    <w:rsid w:val="001016DB"/>
    <w:rsid w:val="00104A46"/>
    <w:rsid w:val="0010576E"/>
    <w:rsid w:val="0011462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5444D"/>
    <w:rsid w:val="00154461"/>
    <w:rsid w:val="00156425"/>
    <w:rsid w:val="00164968"/>
    <w:rsid w:val="00165E77"/>
    <w:rsid w:val="00174E2F"/>
    <w:rsid w:val="00175FF5"/>
    <w:rsid w:val="001E6FB8"/>
    <w:rsid w:val="001F6947"/>
    <w:rsid w:val="001F7C45"/>
    <w:rsid w:val="00205443"/>
    <w:rsid w:val="002168D8"/>
    <w:rsid w:val="00232A20"/>
    <w:rsid w:val="00234B13"/>
    <w:rsid w:val="00236E95"/>
    <w:rsid w:val="00240087"/>
    <w:rsid w:val="00253806"/>
    <w:rsid w:val="002769E4"/>
    <w:rsid w:val="002776BE"/>
    <w:rsid w:val="002812A3"/>
    <w:rsid w:val="00290B7F"/>
    <w:rsid w:val="002936A9"/>
    <w:rsid w:val="002A3E08"/>
    <w:rsid w:val="002B301E"/>
    <w:rsid w:val="002B6795"/>
    <w:rsid w:val="002C0C4A"/>
    <w:rsid w:val="002C7581"/>
    <w:rsid w:val="002C7970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008A2"/>
    <w:rsid w:val="003113B2"/>
    <w:rsid w:val="00313A1F"/>
    <w:rsid w:val="003140FF"/>
    <w:rsid w:val="0033085C"/>
    <w:rsid w:val="00337A75"/>
    <w:rsid w:val="00353C4F"/>
    <w:rsid w:val="0035499E"/>
    <w:rsid w:val="00355551"/>
    <w:rsid w:val="0037550A"/>
    <w:rsid w:val="00380CFB"/>
    <w:rsid w:val="00381817"/>
    <w:rsid w:val="0038342B"/>
    <w:rsid w:val="00390706"/>
    <w:rsid w:val="003B26B2"/>
    <w:rsid w:val="003B7BAE"/>
    <w:rsid w:val="003C1FF5"/>
    <w:rsid w:val="003C364F"/>
    <w:rsid w:val="003C543C"/>
    <w:rsid w:val="003D63F0"/>
    <w:rsid w:val="003D790B"/>
    <w:rsid w:val="003E4694"/>
    <w:rsid w:val="003F4524"/>
    <w:rsid w:val="00406ACC"/>
    <w:rsid w:val="00430DC4"/>
    <w:rsid w:val="00445B08"/>
    <w:rsid w:val="00477508"/>
    <w:rsid w:val="004941B3"/>
    <w:rsid w:val="004969A0"/>
    <w:rsid w:val="004A0333"/>
    <w:rsid w:val="004A0D36"/>
    <w:rsid w:val="004A104F"/>
    <w:rsid w:val="004C0A6F"/>
    <w:rsid w:val="004C25F8"/>
    <w:rsid w:val="004C3D22"/>
    <w:rsid w:val="004D0438"/>
    <w:rsid w:val="004D7CB5"/>
    <w:rsid w:val="004E06F9"/>
    <w:rsid w:val="004E5A68"/>
    <w:rsid w:val="004F5A54"/>
    <w:rsid w:val="005004A1"/>
    <w:rsid w:val="00507600"/>
    <w:rsid w:val="0051018E"/>
    <w:rsid w:val="0051303C"/>
    <w:rsid w:val="00521694"/>
    <w:rsid w:val="00526F75"/>
    <w:rsid w:val="00544409"/>
    <w:rsid w:val="0054661F"/>
    <w:rsid w:val="00555758"/>
    <w:rsid w:val="0056447C"/>
    <w:rsid w:val="00565AB4"/>
    <w:rsid w:val="005673A3"/>
    <w:rsid w:val="00581CB7"/>
    <w:rsid w:val="005835D4"/>
    <w:rsid w:val="005977DF"/>
    <w:rsid w:val="005A422C"/>
    <w:rsid w:val="005B4BBB"/>
    <w:rsid w:val="005D7F8D"/>
    <w:rsid w:val="005E1A8D"/>
    <w:rsid w:val="005F333A"/>
    <w:rsid w:val="0061773F"/>
    <w:rsid w:val="006226BE"/>
    <w:rsid w:val="00642E1F"/>
    <w:rsid w:val="006451C9"/>
    <w:rsid w:val="00646BC2"/>
    <w:rsid w:val="006523A9"/>
    <w:rsid w:val="0065319F"/>
    <w:rsid w:val="006553A8"/>
    <w:rsid w:val="006612D0"/>
    <w:rsid w:val="00664571"/>
    <w:rsid w:val="006651A9"/>
    <w:rsid w:val="006675E0"/>
    <w:rsid w:val="00683E4F"/>
    <w:rsid w:val="006A0474"/>
    <w:rsid w:val="006B1609"/>
    <w:rsid w:val="006B6A95"/>
    <w:rsid w:val="006D6719"/>
    <w:rsid w:val="006F1006"/>
    <w:rsid w:val="00714F6B"/>
    <w:rsid w:val="00764CB8"/>
    <w:rsid w:val="00766AA8"/>
    <w:rsid w:val="00773839"/>
    <w:rsid w:val="0077792B"/>
    <w:rsid w:val="007949DF"/>
    <w:rsid w:val="007B4EBD"/>
    <w:rsid w:val="007D5001"/>
    <w:rsid w:val="0081500F"/>
    <w:rsid w:val="008165F3"/>
    <w:rsid w:val="00820F41"/>
    <w:rsid w:val="00830733"/>
    <w:rsid w:val="00832DFB"/>
    <w:rsid w:val="0083458C"/>
    <w:rsid w:val="00847705"/>
    <w:rsid w:val="00860EB3"/>
    <w:rsid w:val="00871100"/>
    <w:rsid w:val="00876712"/>
    <w:rsid w:val="008773EC"/>
    <w:rsid w:val="008B06CF"/>
    <w:rsid w:val="008B24A1"/>
    <w:rsid w:val="008E1049"/>
    <w:rsid w:val="00901CDC"/>
    <w:rsid w:val="00904D36"/>
    <w:rsid w:val="0090690C"/>
    <w:rsid w:val="009079DE"/>
    <w:rsid w:val="00911989"/>
    <w:rsid w:val="009172C1"/>
    <w:rsid w:val="009302D6"/>
    <w:rsid w:val="00965CE6"/>
    <w:rsid w:val="00971492"/>
    <w:rsid w:val="009751E7"/>
    <w:rsid w:val="00981DEF"/>
    <w:rsid w:val="00994921"/>
    <w:rsid w:val="00997485"/>
    <w:rsid w:val="009C45A7"/>
    <w:rsid w:val="009D203A"/>
    <w:rsid w:val="009D290C"/>
    <w:rsid w:val="009D7240"/>
    <w:rsid w:val="009E5A54"/>
    <w:rsid w:val="009E680A"/>
    <w:rsid w:val="009F2AA2"/>
    <w:rsid w:val="009F6BC2"/>
    <w:rsid w:val="00A06296"/>
    <w:rsid w:val="00A106A5"/>
    <w:rsid w:val="00A129F6"/>
    <w:rsid w:val="00A1627F"/>
    <w:rsid w:val="00A24896"/>
    <w:rsid w:val="00A26958"/>
    <w:rsid w:val="00A31DB7"/>
    <w:rsid w:val="00A35CB2"/>
    <w:rsid w:val="00A37B16"/>
    <w:rsid w:val="00A6412A"/>
    <w:rsid w:val="00A701F2"/>
    <w:rsid w:val="00A8475B"/>
    <w:rsid w:val="00A84C7F"/>
    <w:rsid w:val="00A9030A"/>
    <w:rsid w:val="00AA2A92"/>
    <w:rsid w:val="00AA63A7"/>
    <w:rsid w:val="00AB77DD"/>
    <w:rsid w:val="00AC0BF9"/>
    <w:rsid w:val="00AC6E8C"/>
    <w:rsid w:val="00AE443C"/>
    <w:rsid w:val="00AF756F"/>
    <w:rsid w:val="00B01634"/>
    <w:rsid w:val="00B06DC8"/>
    <w:rsid w:val="00B07BF1"/>
    <w:rsid w:val="00B17452"/>
    <w:rsid w:val="00B24BDE"/>
    <w:rsid w:val="00B24E54"/>
    <w:rsid w:val="00B26542"/>
    <w:rsid w:val="00B320F3"/>
    <w:rsid w:val="00B32AA1"/>
    <w:rsid w:val="00B3479F"/>
    <w:rsid w:val="00B37E7C"/>
    <w:rsid w:val="00B44CB3"/>
    <w:rsid w:val="00B46F8C"/>
    <w:rsid w:val="00B530DC"/>
    <w:rsid w:val="00B569BC"/>
    <w:rsid w:val="00B775C2"/>
    <w:rsid w:val="00B861DD"/>
    <w:rsid w:val="00B87A35"/>
    <w:rsid w:val="00B914BE"/>
    <w:rsid w:val="00BB2B3C"/>
    <w:rsid w:val="00BB59C2"/>
    <w:rsid w:val="00BC325A"/>
    <w:rsid w:val="00BE2292"/>
    <w:rsid w:val="00BE47D2"/>
    <w:rsid w:val="00C0027C"/>
    <w:rsid w:val="00C03DAA"/>
    <w:rsid w:val="00C11A23"/>
    <w:rsid w:val="00C16812"/>
    <w:rsid w:val="00C2040B"/>
    <w:rsid w:val="00C22CC8"/>
    <w:rsid w:val="00C25BD7"/>
    <w:rsid w:val="00C27DD2"/>
    <w:rsid w:val="00C339EC"/>
    <w:rsid w:val="00C33FD3"/>
    <w:rsid w:val="00C426AB"/>
    <w:rsid w:val="00C45F74"/>
    <w:rsid w:val="00C64572"/>
    <w:rsid w:val="00C72DC1"/>
    <w:rsid w:val="00C81A19"/>
    <w:rsid w:val="00C91577"/>
    <w:rsid w:val="00CA00A3"/>
    <w:rsid w:val="00CA0B6E"/>
    <w:rsid w:val="00CA4FA1"/>
    <w:rsid w:val="00CB43CE"/>
    <w:rsid w:val="00CB522F"/>
    <w:rsid w:val="00CC6CBA"/>
    <w:rsid w:val="00CD4D92"/>
    <w:rsid w:val="00CD6239"/>
    <w:rsid w:val="00CF0886"/>
    <w:rsid w:val="00CF1A0C"/>
    <w:rsid w:val="00D2195C"/>
    <w:rsid w:val="00D22A14"/>
    <w:rsid w:val="00D254EE"/>
    <w:rsid w:val="00D35A63"/>
    <w:rsid w:val="00D55D7D"/>
    <w:rsid w:val="00D661A7"/>
    <w:rsid w:val="00D67CDB"/>
    <w:rsid w:val="00D7464C"/>
    <w:rsid w:val="00D82096"/>
    <w:rsid w:val="00DA34C1"/>
    <w:rsid w:val="00DA356E"/>
    <w:rsid w:val="00DB1E38"/>
    <w:rsid w:val="00DC0A69"/>
    <w:rsid w:val="00DD5FCC"/>
    <w:rsid w:val="00DF0D4D"/>
    <w:rsid w:val="00DF3961"/>
    <w:rsid w:val="00DF481B"/>
    <w:rsid w:val="00DF56AA"/>
    <w:rsid w:val="00E007EF"/>
    <w:rsid w:val="00E0469A"/>
    <w:rsid w:val="00E2795C"/>
    <w:rsid w:val="00E36151"/>
    <w:rsid w:val="00E3651B"/>
    <w:rsid w:val="00E41CC0"/>
    <w:rsid w:val="00E4217A"/>
    <w:rsid w:val="00E427DF"/>
    <w:rsid w:val="00E573C4"/>
    <w:rsid w:val="00E6414E"/>
    <w:rsid w:val="00E73CF9"/>
    <w:rsid w:val="00E77E5C"/>
    <w:rsid w:val="00E8587A"/>
    <w:rsid w:val="00EA5B75"/>
    <w:rsid w:val="00EB09AD"/>
    <w:rsid w:val="00EC418F"/>
    <w:rsid w:val="00ED4802"/>
    <w:rsid w:val="00EE2134"/>
    <w:rsid w:val="00EE3AFE"/>
    <w:rsid w:val="00EF2316"/>
    <w:rsid w:val="00EF50D0"/>
    <w:rsid w:val="00EF62DE"/>
    <w:rsid w:val="00F03A88"/>
    <w:rsid w:val="00F241E5"/>
    <w:rsid w:val="00F4302B"/>
    <w:rsid w:val="00F62DB1"/>
    <w:rsid w:val="00F62F4F"/>
    <w:rsid w:val="00F71BE7"/>
    <w:rsid w:val="00F74658"/>
    <w:rsid w:val="00F86706"/>
    <w:rsid w:val="00F87E51"/>
    <w:rsid w:val="00F92E04"/>
    <w:rsid w:val="00F94CBC"/>
    <w:rsid w:val="00F9591F"/>
    <w:rsid w:val="00FA04EA"/>
    <w:rsid w:val="00FA0580"/>
    <w:rsid w:val="00FB1D89"/>
    <w:rsid w:val="00FE3CEC"/>
    <w:rsid w:val="00FE5352"/>
    <w:rsid w:val="00FF2EE6"/>
    <w:rsid w:val="00FF4722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B732-4EFC-4DC9-852C-AC1F51DF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Zamanova</cp:lastModifiedBy>
  <cp:revision>8</cp:revision>
  <cp:lastPrinted>2018-09-17T06:26:00Z</cp:lastPrinted>
  <dcterms:created xsi:type="dcterms:W3CDTF">2019-04-11T04:55:00Z</dcterms:created>
  <dcterms:modified xsi:type="dcterms:W3CDTF">2019-04-12T04:24:00Z</dcterms:modified>
</cp:coreProperties>
</file>